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793858" w:rsidRDefault="00F26536"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rsidR="00561476" w:rsidRPr="00793858" w:rsidRDefault="00561476" w:rsidP="00561476">
      <w:pPr>
        <w:jc w:val="center"/>
        <w:rPr>
          <w:b/>
          <w:sz w:val="36"/>
          <w:szCs w:val="36"/>
          <w:lang w:val="en-US"/>
        </w:rPr>
      </w:pPr>
    </w:p>
    <w:p w:rsidR="000A4DD6" w:rsidRPr="00793858" w:rsidRDefault="000A4DD6" w:rsidP="00561476">
      <w:pPr>
        <w:jc w:val="center"/>
        <w:rPr>
          <w:b/>
          <w:sz w:val="36"/>
          <w:szCs w:val="36"/>
          <w:lang w:val="en-US"/>
        </w:rPr>
      </w:pPr>
    </w:p>
    <w:p w:rsidR="000A4DD6" w:rsidRPr="00793858" w:rsidRDefault="000A4DD6" w:rsidP="00561476">
      <w:pPr>
        <w:jc w:val="center"/>
        <w:rPr>
          <w:b/>
          <w:sz w:val="36"/>
          <w:szCs w:val="36"/>
          <w:lang w:val="en-US"/>
        </w:rPr>
      </w:pPr>
    </w:p>
    <w:p w:rsidR="000A4DD6" w:rsidRPr="00793858" w:rsidRDefault="000A4DD6" w:rsidP="00561476">
      <w:pPr>
        <w:jc w:val="center"/>
        <w:rPr>
          <w:b/>
          <w:sz w:val="36"/>
          <w:szCs w:val="36"/>
          <w:lang w:val="en-US"/>
        </w:rPr>
      </w:pPr>
    </w:p>
    <w:p w:rsidR="00561476" w:rsidRPr="00793858" w:rsidRDefault="00561476" w:rsidP="00561476">
      <w:pPr>
        <w:tabs>
          <w:tab w:val="left" w:pos="5204"/>
        </w:tabs>
        <w:jc w:val="left"/>
        <w:rPr>
          <w:b/>
          <w:sz w:val="36"/>
          <w:szCs w:val="36"/>
        </w:rPr>
      </w:pPr>
      <w:r w:rsidRPr="00793858">
        <w:rPr>
          <w:b/>
          <w:sz w:val="36"/>
          <w:szCs w:val="36"/>
        </w:rPr>
        <w:tab/>
      </w:r>
    </w:p>
    <w:p w:rsidR="00561476" w:rsidRPr="00793858" w:rsidRDefault="00561476" w:rsidP="00561476">
      <w:pPr>
        <w:jc w:val="center"/>
        <w:rPr>
          <w:b/>
          <w:sz w:val="36"/>
          <w:szCs w:val="36"/>
        </w:rPr>
      </w:pPr>
    </w:p>
    <w:p w:rsidR="00561476" w:rsidRPr="00793858" w:rsidRDefault="00CB76D2" w:rsidP="00561476">
      <w:pPr>
        <w:jc w:val="center"/>
        <w:rPr>
          <w:b/>
          <w:sz w:val="48"/>
          <w:szCs w:val="48"/>
        </w:rPr>
      </w:pPr>
      <w:bookmarkStart w:id="0" w:name="_Toc226196784"/>
      <w:bookmarkStart w:id="1" w:name="_Toc226197203"/>
      <w:r w:rsidRPr="00793858">
        <w:rPr>
          <w:b/>
          <w:sz w:val="48"/>
          <w:szCs w:val="48"/>
        </w:rPr>
        <w:t>М</w:t>
      </w:r>
      <w:r w:rsidR="00561476" w:rsidRPr="00793858">
        <w:rPr>
          <w:b/>
          <w:sz w:val="48"/>
          <w:szCs w:val="48"/>
        </w:rPr>
        <w:t>ониторинг СМИ</w:t>
      </w:r>
      <w:bookmarkEnd w:id="0"/>
      <w:bookmarkEnd w:id="1"/>
      <w:r w:rsidR="00561476" w:rsidRPr="00793858">
        <w:rPr>
          <w:b/>
          <w:sz w:val="48"/>
          <w:szCs w:val="48"/>
        </w:rPr>
        <w:t xml:space="preserve"> РФ</w:t>
      </w:r>
    </w:p>
    <w:p w:rsidR="00561476" w:rsidRPr="00793858" w:rsidRDefault="00561476" w:rsidP="00561476">
      <w:pPr>
        <w:jc w:val="center"/>
        <w:rPr>
          <w:b/>
          <w:sz w:val="48"/>
          <w:szCs w:val="48"/>
        </w:rPr>
      </w:pPr>
      <w:bookmarkStart w:id="2" w:name="_Toc226196785"/>
      <w:bookmarkStart w:id="3" w:name="_Toc226197204"/>
      <w:r w:rsidRPr="00793858">
        <w:rPr>
          <w:b/>
          <w:sz w:val="48"/>
          <w:szCs w:val="48"/>
        </w:rPr>
        <w:t>по пенсионной тематике</w:t>
      </w:r>
      <w:bookmarkEnd w:id="2"/>
      <w:bookmarkEnd w:id="3"/>
    </w:p>
    <w:p w:rsidR="008B6D1B" w:rsidRPr="00793858" w:rsidRDefault="008B6D1B" w:rsidP="00C70A20">
      <w:pPr>
        <w:jc w:val="center"/>
        <w:rPr>
          <w:b/>
          <w:sz w:val="48"/>
          <w:szCs w:val="48"/>
        </w:rPr>
      </w:pPr>
    </w:p>
    <w:p w:rsidR="007D6FE5" w:rsidRPr="00793858" w:rsidRDefault="007D6FE5" w:rsidP="00C70A20">
      <w:pPr>
        <w:jc w:val="center"/>
        <w:rPr>
          <w:b/>
          <w:sz w:val="36"/>
          <w:szCs w:val="36"/>
        </w:rPr>
      </w:pPr>
      <w:r w:rsidRPr="00793858">
        <w:rPr>
          <w:b/>
          <w:sz w:val="36"/>
          <w:szCs w:val="36"/>
        </w:rPr>
        <w:t xml:space="preserve"> </w:t>
      </w:r>
    </w:p>
    <w:p w:rsidR="00C70A20" w:rsidRPr="00793858" w:rsidRDefault="00B93467" w:rsidP="00C70A20">
      <w:pPr>
        <w:jc w:val="center"/>
        <w:rPr>
          <w:b/>
          <w:sz w:val="40"/>
          <w:szCs w:val="40"/>
        </w:rPr>
      </w:pPr>
      <w:r w:rsidRPr="00793858">
        <w:rPr>
          <w:b/>
          <w:sz w:val="40"/>
          <w:szCs w:val="40"/>
          <w:lang w:val="en-US"/>
        </w:rPr>
        <w:t>1</w:t>
      </w:r>
      <w:r w:rsidR="00E81387" w:rsidRPr="00793858">
        <w:rPr>
          <w:b/>
          <w:sz w:val="40"/>
          <w:szCs w:val="40"/>
        </w:rPr>
        <w:t>9</w:t>
      </w:r>
      <w:r w:rsidR="00CB6B64" w:rsidRPr="00793858">
        <w:rPr>
          <w:b/>
          <w:sz w:val="40"/>
          <w:szCs w:val="40"/>
        </w:rPr>
        <w:t>.</w:t>
      </w:r>
      <w:r w:rsidR="00C8666E" w:rsidRPr="00793858">
        <w:rPr>
          <w:b/>
          <w:sz w:val="40"/>
          <w:szCs w:val="40"/>
        </w:rPr>
        <w:t>0</w:t>
      </w:r>
      <w:r w:rsidR="00906980" w:rsidRPr="00793858">
        <w:rPr>
          <w:b/>
          <w:sz w:val="40"/>
          <w:szCs w:val="40"/>
        </w:rPr>
        <w:t>8</w:t>
      </w:r>
      <w:r w:rsidR="000214CF" w:rsidRPr="00793858">
        <w:rPr>
          <w:b/>
          <w:sz w:val="40"/>
          <w:szCs w:val="40"/>
        </w:rPr>
        <w:t>.</w:t>
      </w:r>
      <w:r w:rsidR="007D6FE5" w:rsidRPr="00793858">
        <w:rPr>
          <w:b/>
          <w:sz w:val="40"/>
          <w:szCs w:val="40"/>
        </w:rPr>
        <w:t>20</w:t>
      </w:r>
      <w:r w:rsidR="00EB57E7" w:rsidRPr="00793858">
        <w:rPr>
          <w:b/>
          <w:sz w:val="40"/>
          <w:szCs w:val="40"/>
        </w:rPr>
        <w:t>2</w:t>
      </w:r>
      <w:r w:rsidR="00C8666E" w:rsidRPr="00793858">
        <w:rPr>
          <w:b/>
          <w:sz w:val="40"/>
          <w:szCs w:val="40"/>
        </w:rPr>
        <w:t>5</w:t>
      </w:r>
      <w:r w:rsidR="00C70A20" w:rsidRPr="00793858">
        <w:rPr>
          <w:b/>
          <w:sz w:val="40"/>
          <w:szCs w:val="40"/>
        </w:rPr>
        <w:t xml:space="preserve"> г</w:t>
      </w:r>
      <w:r w:rsidR="007D6FE5" w:rsidRPr="00793858">
        <w:rPr>
          <w:b/>
          <w:sz w:val="40"/>
          <w:szCs w:val="40"/>
        </w:rPr>
        <w:t>.</w:t>
      </w:r>
    </w:p>
    <w:p w:rsidR="007D6FE5" w:rsidRPr="00793858" w:rsidRDefault="007D6FE5" w:rsidP="000C1A46">
      <w:pPr>
        <w:jc w:val="center"/>
        <w:rPr>
          <w:b/>
          <w:sz w:val="40"/>
          <w:szCs w:val="40"/>
        </w:rPr>
      </w:pPr>
    </w:p>
    <w:p w:rsidR="00C16C6D" w:rsidRPr="00793858" w:rsidRDefault="00C16C6D" w:rsidP="000C1A46">
      <w:pPr>
        <w:jc w:val="center"/>
        <w:rPr>
          <w:b/>
          <w:sz w:val="40"/>
          <w:szCs w:val="40"/>
        </w:rPr>
      </w:pPr>
    </w:p>
    <w:p w:rsidR="00C70A20" w:rsidRPr="00793858" w:rsidRDefault="00C70A20" w:rsidP="000C1A46">
      <w:pPr>
        <w:jc w:val="center"/>
        <w:rPr>
          <w:b/>
          <w:sz w:val="40"/>
          <w:szCs w:val="40"/>
        </w:rPr>
      </w:pPr>
    </w:p>
    <w:p w:rsidR="00C70A20" w:rsidRPr="00793858" w:rsidRDefault="00C70A20" w:rsidP="000C1A46">
      <w:pPr>
        <w:jc w:val="center"/>
      </w:pPr>
    </w:p>
    <w:p w:rsidR="00CB76D2" w:rsidRPr="00793858" w:rsidRDefault="00CB76D2" w:rsidP="000C1A46">
      <w:pPr>
        <w:jc w:val="center"/>
        <w:rPr>
          <w:b/>
          <w:sz w:val="40"/>
          <w:szCs w:val="40"/>
        </w:rPr>
      </w:pPr>
    </w:p>
    <w:p w:rsidR="009D66A1" w:rsidRPr="00793858" w:rsidRDefault="009B23FE" w:rsidP="009B23FE">
      <w:pPr>
        <w:pStyle w:val="10"/>
        <w:jc w:val="center"/>
      </w:pPr>
      <w:r w:rsidRPr="00793858">
        <w:br w:type="page"/>
      </w:r>
      <w:bookmarkStart w:id="4" w:name="_Toc396864626"/>
      <w:bookmarkStart w:id="5" w:name="_Toc206482266"/>
      <w:r w:rsidR="009D79CC" w:rsidRPr="00793858">
        <w:lastRenderedPageBreak/>
        <w:t>Те</w:t>
      </w:r>
      <w:r w:rsidR="009D66A1" w:rsidRPr="00793858">
        <w:t>мы</w:t>
      </w:r>
      <w:r w:rsidR="009D66A1" w:rsidRPr="00793858">
        <w:rPr>
          <w:rFonts w:ascii="Arial Rounded MT Bold" w:hAnsi="Arial Rounded MT Bold"/>
        </w:rPr>
        <w:t xml:space="preserve"> </w:t>
      </w:r>
      <w:r w:rsidR="009D66A1" w:rsidRPr="00793858">
        <w:t>дня</w:t>
      </w:r>
      <w:bookmarkEnd w:id="4"/>
      <w:bookmarkEnd w:id="5"/>
    </w:p>
    <w:p w:rsidR="00A1463C" w:rsidRPr="00793858" w:rsidRDefault="00366545" w:rsidP="00676D5F">
      <w:pPr>
        <w:numPr>
          <w:ilvl w:val="0"/>
          <w:numId w:val="25"/>
        </w:numPr>
        <w:rPr>
          <w:i/>
        </w:rPr>
      </w:pPr>
      <w:r w:rsidRPr="00793858">
        <w:rPr>
          <w:i/>
        </w:rPr>
        <w:t xml:space="preserve">Доходность пенсионных накоплений и резервов негосударственных пенсионных фондов (НПФ) по итогам I полугодия 2025 г. превысила уровень инфляции из-за сильных результатов долгового рынка. Благодаря этому на горизонте с 2017 г. доходности пенсионных средств без учета вознаграждений НПФ также оказались реально положительными, свидетельствуют опубликованные 15 августа данные Банка России. Однако с учетом комиссий вложения в НПФ остаются убыточными. Управляющие пенсионными активами проигрывают рынку, </w:t>
      </w:r>
      <w:hyperlink w:anchor="a1" w:history="1">
        <w:r w:rsidRPr="00793858">
          <w:rPr>
            <w:rStyle w:val="a3"/>
            <w:i/>
          </w:rPr>
          <w:t>передает</w:t>
        </w:r>
        <w:r w:rsidR="00F03E9D" w:rsidRPr="00260023">
          <w:rPr>
            <w:rStyle w:val="a3"/>
            <w:i/>
          </w:rPr>
          <w:t xml:space="preserve"> </w:t>
        </w:r>
        <w:r w:rsidR="00F03E9D" w:rsidRPr="00793858">
          <w:rPr>
            <w:rStyle w:val="a3"/>
            <w:i/>
          </w:rPr>
          <w:t>журнал</w:t>
        </w:r>
        <w:r w:rsidRPr="00793858">
          <w:rPr>
            <w:rStyle w:val="a3"/>
            <w:i/>
          </w:rPr>
          <w:t xml:space="preserve"> «Эксперт»</w:t>
        </w:r>
      </w:hyperlink>
    </w:p>
    <w:p w:rsidR="00366545" w:rsidRPr="00793858" w:rsidRDefault="00885B53" w:rsidP="00676D5F">
      <w:pPr>
        <w:numPr>
          <w:ilvl w:val="0"/>
          <w:numId w:val="25"/>
        </w:numPr>
        <w:rPr>
          <w:i/>
        </w:rPr>
      </w:pPr>
      <w:r w:rsidRPr="00793858">
        <w:rPr>
          <w:i/>
        </w:rPr>
        <w:t xml:space="preserve">Более 6,1 млн россиян вложили деньги в программу долгосрочных сбережений (ПДС), </w:t>
      </w:r>
      <w:hyperlink w:anchor="a2" w:history="1">
        <w:r w:rsidRPr="00793858">
          <w:rPr>
            <w:rStyle w:val="a3"/>
            <w:i/>
          </w:rPr>
          <w:t>заявил NEWS.ru</w:t>
        </w:r>
      </w:hyperlink>
      <w:r w:rsidRPr="00793858">
        <w:rPr>
          <w:i/>
        </w:rPr>
        <w:t xml:space="preserve"> президент Национальной ассоциации негосударственных пенсионных фондов (НАПФ) Сергей Беляков. При этом общий объем взносов превысил 449 млрд рублей, отметил он. По словам эксперта, это объясняется уникальными характеристиками продукта, предложенного государством своим гражданам</w:t>
      </w:r>
    </w:p>
    <w:p w:rsidR="00885B53" w:rsidRDefault="00885B53" w:rsidP="00676D5F">
      <w:pPr>
        <w:numPr>
          <w:ilvl w:val="0"/>
          <w:numId w:val="25"/>
        </w:numPr>
        <w:rPr>
          <w:i/>
        </w:rPr>
      </w:pPr>
      <w:r w:rsidRPr="00793858">
        <w:rPr>
          <w:i/>
        </w:rPr>
        <w:t xml:space="preserve">За 15 лет при регулярных взносах участники программы долгосрочных сбережений (ПДС) могут накопить 2,3 млн рублей, </w:t>
      </w:r>
      <w:hyperlink w:anchor="a3" w:history="1">
        <w:r w:rsidRPr="00793858">
          <w:rPr>
            <w:rStyle w:val="a3"/>
            <w:i/>
          </w:rPr>
          <w:t>заявил NEWS.ru</w:t>
        </w:r>
      </w:hyperlink>
      <w:r w:rsidRPr="00793858">
        <w:rPr>
          <w:i/>
        </w:rPr>
        <w:t xml:space="preserve"> президент Национальной ассоциации негосударственных пенсионных фондов (НАПФ) Сергей Беляков. По его словам, для этого достаточно вносить по 3 тысячи рублей ежемесячно. Это могут позволить себе даже люди с небольшими доходами, добавил он</w:t>
      </w:r>
    </w:p>
    <w:p w:rsidR="003B64EF" w:rsidRPr="003B64EF" w:rsidRDefault="003B64EF" w:rsidP="003B64EF">
      <w:pPr>
        <w:numPr>
          <w:ilvl w:val="0"/>
          <w:numId w:val="25"/>
        </w:numPr>
        <w:rPr>
          <w:i/>
        </w:rPr>
      </w:pPr>
      <w:r w:rsidRPr="003B64EF">
        <w:rPr>
          <w:i/>
        </w:rPr>
        <w:t xml:space="preserve">Более 650 тыс. жителей Центральной России вложили в программу долгосрочных сбережений (ПДС) 23,6 млрд рублей в январе - июне 2025 года. Об этом </w:t>
      </w:r>
      <w:hyperlink w:anchor="_Газета.Ru,_19.08.2025,_В" w:history="1">
        <w:r w:rsidRPr="003B64EF">
          <w:rPr>
            <w:rStyle w:val="a3"/>
            <w:i/>
          </w:rPr>
          <w:t>"Газете.</w:t>
        </w:r>
        <w:r w:rsidRPr="003B64EF">
          <w:rPr>
            <w:rStyle w:val="a3"/>
            <w:i/>
            <w:lang w:val="en-US"/>
          </w:rPr>
          <w:t>Ru</w:t>
        </w:r>
        <w:r w:rsidRPr="003B64EF">
          <w:rPr>
            <w:rStyle w:val="a3"/>
            <w:i/>
          </w:rPr>
          <w:t>" рассказали</w:t>
        </w:r>
      </w:hyperlink>
      <w:r w:rsidRPr="003B64EF">
        <w:rPr>
          <w:i/>
        </w:rPr>
        <w:t xml:space="preserve"> в пресс-службе Главного управления ЦБ по Центральному федеральному округу. Без учета Московского региона, в числе лидеров по количеству заключенных договоров оказались Воронежская, Белгородская и Тульская области. Жители округа внесли в ПДС более 56 млрд рублей с момента старта программы 1 января 2024 года, уточнили в пресс-службе.</w:t>
      </w:r>
    </w:p>
    <w:p w:rsidR="00885B53" w:rsidRPr="00793858" w:rsidRDefault="00885B53" w:rsidP="00676D5F">
      <w:pPr>
        <w:numPr>
          <w:ilvl w:val="0"/>
          <w:numId w:val="25"/>
        </w:numPr>
        <w:rPr>
          <w:i/>
        </w:rPr>
      </w:pPr>
      <w:r w:rsidRPr="00793858">
        <w:rPr>
          <w:i/>
        </w:rPr>
        <w:t xml:space="preserve">Банки, предлагающие вклады с учетом программы долгосрочных сбережений (ПДС), обязаны предупреждать клиентов обо всех нюансах такого продукта, </w:t>
      </w:r>
      <w:hyperlink w:anchor="a4" w:history="1">
        <w:r w:rsidRPr="00793858">
          <w:rPr>
            <w:rStyle w:val="a3"/>
            <w:i/>
          </w:rPr>
          <w:t>заявил NEWS.ru</w:t>
        </w:r>
      </w:hyperlink>
      <w:r w:rsidRPr="00793858">
        <w:rPr>
          <w:i/>
        </w:rPr>
        <w:t xml:space="preserve"> президент Национальной ассоциации негосударственных пенсионных фондов (НАПФ) Сергей Беляков. По его словам, в договоре должно быть четко прописано, что ставка по депозиту будет выше только при условии участия в ПДС. Если об этом не предупреждается - это повод обратиться с жалобой на банк</w:t>
      </w:r>
    </w:p>
    <w:p w:rsidR="00885B53" w:rsidRPr="00793858" w:rsidRDefault="00885B53" w:rsidP="00676D5F">
      <w:pPr>
        <w:numPr>
          <w:ilvl w:val="0"/>
          <w:numId w:val="25"/>
        </w:numPr>
        <w:rPr>
          <w:i/>
        </w:rPr>
      </w:pPr>
      <w:r w:rsidRPr="00793858">
        <w:rPr>
          <w:i/>
        </w:rPr>
        <w:t xml:space="preserve">К середине 2025 года в программе долгосрочных сбережений участвуют более 5 млн россиян, а объём накоплений превысил 365 млрд руб. По оценке экспертов, к концу года число участников может достичь 10 млн, что делает ПДС одним из самых масштабных добровольных механизмов накоплений в стране. Деньги в рамках софинансирования взносов по программе долгосрочных сбережений </w:t>
      </w:r>
      <w:r w:rsidRPr="00793858">
        <w:rPr>
          <w:i/>
        </w:rPr>
        <w:lastRenderedPageBreak/>
        <w:t xml:space="preserve">(ПДС) поступят гражданам до сентября 2025 года, сообщил Минфин, </w:t>
      </w:r>
      <w:hyperlink w:anchor="a5" w:history="1">
        <w:r w:rsidRPr="00793858">
          <w:rPr>
            <w:rStyle w:val="a3"/>
            <w:i/>
          </w:rPr>
          <w:t>передает НИА «Самара»</w:t>
        </w:r>
      </w:hyperlink>
    </w:p>
    <w:p w:rsidR="00885B53" w:rsidRPr="00793858" w:rsidRDefault="00885B53" w:rsidP="00676D5F">
      <w:pPr>
        <w:numPr>
          <w:ilvl w:val="0"/>
          <w:numId w:val="25"/>
        </w:numPr>
        <w:rPr>
          <w:i/>
        </w:rPr>
      </w:pPr>
      <w:r w:rsidRPr="00793858">
        <w:rPr>
          <w:i/>
        </w:rPr>
        <w:t xml:space="preserve">12 августа 2025 года в Министерстве финансов Республики Саха (Якутия) прошло ключевое совещание по продвижению Программы долгосрочных сбережений — ПДС. В совещании принял участие вице-президент АО «НПФ ГАЗФОНД пенсионные накопления» Денис Владимирович Любин. Совещание вёл и.о. министра финансов республики Иван Иванович Алексеев. Главным вопросом совещания стало формирование финансовой грамотности и финансовой культуры с помощью ПДС, </w:t>
      </w:r>
      <w:hyperlink w:anchor="a6" w:history="1">
        <w:r w:rsidRPr="00793858">
          <w:rPr>
            <w:rStyle w:val="a3"/>
            <w:i/>
          </w:rPr>
          <w:t>сообщает фонд</w:t>
        </w:r>
      </w:hyperlink>
    </w:p>
    <w:p w:rsidR="00885B53" w:rsidRPr="00793858" w:rsidRDefault="00F03E9D" w:rsidP="00676D5F">
      <w:pPr>
        <w:numPr>
          <w:ilvl w:val="0"/>
          <w:numId w:val="25"/>
        </w:numPr>
        <w:rPr>
          <w:i/>
        </w:rPr>
      </w:pPr>
      <w:r w:rsidRPr="00793858">
        <w:rPr>
          <w:i/>
        </w:rPr>
        <w:t xml:space="preserve">Российский рынок труда разбалансирован — на это повлиял разрыв зарплат в военном и гражданском секторах, исчерпание эффекта пенсионной реформы, переток работников в теневой сектор, заявил экономист ВЭБ.РФ Клепач. Он описал два возможных пути развития, </w:t>
      </w:r>
      <w:hyperlink w:anchor="a7" w:history="1">
        <w:r w:rsidRPr="00793858">
          <w:rPr>
            <w:rStyle w:val="a3"/>
            <w:i/>
          </w:rPr>
          <w:t>передает «РБК»</w:t>
        </w:r>
      </w:hyperlink>
    </w:p>
    <w:p w:rsidR="00940029" w:rsidRPr="00793858" w:rsidRDefault="009D79CC" w:rsidP="00940029">
      <w:pPr>
        <w:pStyle w:val="10"/>
        <w:jc w:val="center"/>
      </w:pPr>
      <w:bookmarkStart w:id="6" w:name="_Toc173015209"/>
      <w:bookmarkStart w:id="7" w:name="_Toc206482267"/>
      <w:r w:rsidRPr="00793858">
        <w:t>Ци</w:t>
      </w:r>
      <w:r w:rsidR="00940029" w:rsidRPr="00793858">
        <w:t>таты дня</w:t>
      </w:r>
      <w:bookmarkEnd w:id="6"/>
      <w:bookmarkEnd w:id="7"/>
    </w:p>
    <w:p w:rsidR="00885B53" w:rsidRPr="00793858" w:rsidRDefault="00885B53" w:rsidP="003B3BAA">
      <w:pPr>
        <w:numPr>
          <w:ilvl w:val="0"/>
          <w:numId w:val="27"/>
        </w:numPr>
        <w:rPr>
          <w:i/>
        </w:rPr>
      </w:pPr>
      <w:r w:rsidRPr="00793858">
        <w:rPr>
          <w:i/>
        </w:rPr>
        <w:t>Сергей Беляков, президент НАПФ: «На 1 августа 2025 года договоры в рамках программы уже заключили 6,1 млн россиян, а общий объем взносов превысил 449 млрд рублей. Но здесь впечатляют не только сами цифры, но и характеристики этого продукта, который государство предложило своим гражданам и который активно продвигают НПФ»</w:t>
      </w:r>
    </w:p>
    <w:p w:rsidR="00F03E9D" w:rsidRPr="00793858" w:rsidRDefault="00F03E9D" w:rsidP="003B3BAA">
      <w:pPr>
        <w:numPr>
          <w:ilvl w:val="0"/>
          <w:numId w:val="27"/>
        </w:numPr>
        <w:rPr>
          <w:i/>
        </w:rPr>
      </w:pPr>
      <w:r w:rsidRPr="00793858">
        <w:rPr>
          <w:i/>
        </w:rPr>
        <w:t>Сергей Беляков, президент НАПФ: «Откладывая по 3 тысячи рублей ежемесячно за 10 лет можно накопить 360 тысяч. Государство прибавит к ним еще 360 тысяч. В оставшиеся пять лет участник программы продолжит делать взносы, и если их сумма не изменится - это еще плюс 180 тысяч рублей. И на все эти средства будет начислен дополнительный инвестиционной доход. В итоге люди с небольшими доходами могут накопить около 2,3 млн рублей»</w:t>
      </w:r>
    </w:p>
    <w:p w:rsidR="00F03E9D" w:rsidRPr="00793858" w:rsidRDefault="00F03E9D" w:rsidP="003B3BAA">
      <w:pPr>
        <w:numPr>
          <w:ilvl w:val="0"/>
          <w:numId w:val="27"/>
        </w:numPr>
        <w:rPr>
          <w:i/>
        </w:rPr>
      </w:pPr>
      <w:r w:rsidRPr="00793858">
        <w:rPr>
          <w:i/>
        </w:rPr>
        <w:t>Сергей Беляков, президент НАПФ: «Банки могут предложить вам заключить договор в рамках программы долгосрочных сбережений. При открытии вклада часть денег вы вносите в рамках ПДС в негосударственный пенсионный фонд, вторая часть суммы идет уже непосредственно на депозит, процент по которому выше обычного. Но в договорах это должно быть четко прописано. Если никто эти нюансы не озвучивает - это повод обратиться с жалобой»</w:t>
      </w:r>
    </w:p>
    <w:p w:rsidR="00676D5F" w:rsidRPr="00793858" w:rsidRDefault="00686735" w:rsidP="003B3BAA">
      <w:pPr>
        <w:numPr>
          <w:ilvl w:val="0"/>
          <w:numId w:val="27"/>
        </w:numPr>
        <w:rPr>
          <w:i/>
        </w:rPr>
      </w:pPr>
      <w:r w:rsidRPr="00793858">
        <w:rPr>
          <w:i/>
        </w:rPr>
        <w:t>Борис Копейкин, главный экономист Института экономики роста им. П.А. Столыпина: «В России сейчас уровень вознаграждений (НПФ – ред.) в том числе определяется регулированием. Но оно вынуждено учитывать экономику процесса, которая связана с определенным уровнем фиксированных издержек и объемом активов под управлением, а последние крайне невелики при международных сравнениях, и остаются на уровне менее 3% ВВП. Их рост позволил бы снижать вознаграждение в процентном выражении при его увеличении в номинальном. Но роста активов не будет без притока клиентов, а значит, и без роста доверия к системе, что требует долгосрочных усилий и со стороны властей, и со стороны участников рынка»</w:t>
      </w:r>
    </w:p>
    <w:p w:rsidR="00A0290C" w:rsidRPr="0079385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93858">
        <w:rPr>
          <w:u w:val="single"/>
        </w:rPr>
        <w:lastRenderedPageBreak/>
        <w:t>ОГЛАВЛЕНИЕ</w:t>
      </w:r>
    </w:p>
    <w:bookmarkStart w:id="16" w:name="_GoBack"/>
    <w:bookmarkEnd w:id="16"/>
    <w:p w:rsidR="00051AE9" w:rsidRPr="00F26536" w:rsidRDefault="002A1A9D">
      <w:pPr>
        <w:pStyle w:val="12"/>
        <w:tabs>
          <w:tab w:val="right" w:leader="dot" w:pos="9061"/>
        </w:tabs>
        <w:rPr>
          <w:rFonts w:ascii="Calibri" w:hAnsi="Calibri"/>
          <w:b w:val="0"/>
          <w:noProof/>
          <w:sz w:val="22"/>
          <w:szCs w:val="22"/>
        </w:rPr>
      </w:pPr>
      <w:r w:rsidRPr="00793858">
        <w:rPr>
          <w:caps/>
        </w:rPr>
        <w:fldChar w:fldCharType="begin"/>
      </w:r>
      <w:r w:rsidR="00310633" w:rsidRPr="00793858">
        <w:rPr>
          <w:caps/>
        </w:rPr>
        <w:instrText xml:space="preserve"> TOC \o "1-5" \h \z \u </w:instrText>
      </w:r>
      <w:r w:rsidRPr="00793858">
        <w:rPr>
          <w:caps/>
        </w:rPr>
        <w:fldChar w:fldCharType="separate"/>
      </w:r>
      <w:hyperlink w:anchor="_Toc206482266" w:history="1">
        <w:r w:rsidR="00051AE9" w:rsidRPr="00350379">
          <w:rPr>
            <w:rStyle w:val="a3"/>
            <w:noProof/>
          </w:rPr>
          <w:t>Темы</w:t>
        </w:r>
        <w:r w:rsidR="00051AE9" w:rsidRPr="00350379">
          <w:rPr>
            <w:rStyle w:val="a3"/>
            <w:rFonts w:ascii="Arial Rounded MT Bold" w:hAnsi="Arial Rounded MT Bold"/>
            <w:noProof/>
          </w:rPr>
          <w:t xml:space="preserve"> </w:t>
        </w:r>
        <w:r w:rsidR="00051AE9" w:rsidRPr="00350379">
          <w:rPr>
            <w:rStyle w:val="a3"/>
            <w:noProof/>
          </w:rPr>
          <w:t>дня</w:t>
        </w:r>
        <w:r w:rsidR="00051AE9">
          <w:rPr>
            <w:noProof/>
            <w:webHidden/>
          </w:rPr>
          <w:tab/>
        </w:r>
        <w:r w:rsidR="00051AE9">
          <w:rPr>
            <w:noProof/>
            <w:webHidden/>
          </w:rPr>
          <w:fldChar w:fldCharType="begin"/>
        </w:r>
        <w:r w:rsidR="00051AE9">
          <w:rPr>
            <w:noProof/>
            <w:webHidden/>
          </w:rPr>
          <w:instrText xml:space="preserve"> PAGEREF _Toc206482266 \h </w:instrText>
        </w:r>
        <w:r w:rsidR="00051AE9">
          <w:rPr>
            <w:noProof/>
            <w:webHidden/>
          </w:rPr>
        </w:r>
        <w:r w:rsidR="00051AE9">
          <w:rPr>
            <w:noProof/>
            <w:webHidden/>
          </w:rPr>
          <w:fldChar w:fldCharType="separate"/>
        </w:r>
        <w:r w:rsidR="00051AE9">
          <w:rPr>
            <w:noProof/>
            <w:webHidden/>
          </w:rPr>
          <w:t>2</w:t>
        </w:r>
        <w:r w:rsidR="00051AE9">
          <w:rPr>
            <w:noProof/>
            <w:webHidden/>
          </w:rPr>
          <w:fldChar w:fldCharType="end"/>
        </w:r>
      </w:hyperlink>
    </w:p>
    <w:p w:rsidR="00051AE9" w:rsidRPr="00F26536" w:rsidRDefault="00051AE9">
      <w:pPr>
        <w:pStyle w:val="12"/>
        <w:tabs>
          <w:tab w:val="right" w:leader="dot" w:pos="9061"/>
        </w:tabs>
        <w:rPr>
          <w:rFonts w:ascii="Calibri" w:hAnsi="Calibri"/>
          <w:b w:val="0"/>
          <w:noProof/>
          <w:sz w:val="22"/>
          <w:szCs w:val="22"/>
        </w:rPr>
      </w:pPr>
      <w:hyperlink w:anchor="_Toc206482267" w:history="1">
        <w:r w:rsidRPr="00350379">
          <w:rPr>
            <w:rStyle w:val="a3"/>
            <w:noProof/>
          </w:rPr>
          <w:t>Цитаты дня</w:t>
        </w:r>
        <w:r>
          <w:rPr>
            <w:noProof/>
            <w:webHidden/>
          </w:rPr>
          <w:tab/>
        </w:r>
        <w:r>
          <w:rPr>
            <w:noProof/>
            <w:webHidden/>
          </w:rPr>
          <w:fldChar w:fldCharType="begin"/>
        </w:r>
        <w:r>
          <w:rPr>
            <w:noProof/>
            <w:webHidden/>
          </w:rPr>
          <w:instrText xml:space="preserve"> PAGEREF _Toc206482267 \h </w:instrText>
        </w:r>
        <w:r>
          <w:rPr>
            <w:noProof/>
            <w:webHidden/>
          </w:rPr>
        </w:r>
        <w:r>
          <w:rPr>
            <w:noProof/>
            <w:webHidden/>
          </w:rPr>
          <w:fldChar w:fldCharType="separate"/>
        </w:r>
        <w:r>
          <w:rPr>
            <w:noProof/>
            <w:webHidden/>
          </w:rPr>
          <w:t>3</w:t>
        </w:r>
        <w:r>
          <w:rPr>
            <w:noProof/>
            <w:webHidden/>
          </w:rPr>
          <w:fldChar w:fldCharType="end"/>
        </w:r>
      </w:hyperlink>
    </w:p>
    <w:p w:rsidR="00051AE9" w:rsidRPr="00F26536" w:rsidRDefault="00051AE9">
      <w:pPr>
        <w:pStyle w:val="12"/>
        <w:tabs>
          <w:tab w:val="right" w:leader="dot" w:pos="9061"/>
        </w:tabs>
        <w:rPr>
          <w:rFonts w:ascii="Calibri" w:hAnsi="Calibri"/>
          <w:b w:val="0"/>
          <w:noProof/>
          <w:sz w:val="22"/>
          <w:szCs w:val="22"/>
        </w:rPr>
      </w:pPr>
      <w:hyperlink w:anchor="_Toc206482268" w:history="1">
        <w:r w:rsidRPr="00350379">
          <w:rPr>
            <w:rStyle w:val="a3"/>
            <w:noProof/>
          </w:rPr>
          <w:t>НОВОСТИ ПЕНСИОННОЙ ОТРАСЛИ</w:t>
        </w:r>
        <w:r>
          <w:rPr>
            <w:noProof/>
            <w:webHidden/>
          </w:rPr>
          <w:tab/>
        </w:r>
        <w:r>
          <w:rPr>
            <w:noProof/>
            <w:webHidden/>
          </w:rPr>
          <w:fldChar w:fldCharType="begin"/>
        </w:r>
        <w:r>
          <w:rPr>
            <w:noProof/>
            <w:webHidden/>
          </w:rPr>
          <w:instrText xml:space="preserve"> PAGEREF _Toc206482268 \h </w:instrText>
        </w:r>
        <w:r>
          <w:rPr>
            <w:noProof/>
            <w:webHidden/>
          </w:rPr>
        </w:r>
        <w:r>
          <w:rPr>
            <w:noProof/>
            <w:webHidden/>
          </w:rPr>
          <w:fldChar w:fldCharType="separate"/>
        </w:r>
        <w:r>
          <w:rPr>
            <w:noProof/>
            <w:webHidden/>
          </w:rPr>
          <w:t>13</w:t>
        </w:r>
        <w:r>
          <w:rPr>
            <w:noProof/>
            <w:webHidden/>
          </w:rPr>
          <w:fldChar w:fldCharType="end"/>
        </w:r>
      </w:hyperlink>
    </w:p>
    <w:p w:rsidR="00051AE9" w:rsidRPr="00F26536" w:rsidRDefault="00051AE9">
      <w:pPr>
        <w:pStyle w:val="12"/>
        <w:tabs>
          <w:tab w:val="right" w:leader="dot" w:pos="9061"/>
        </w:tabs>
        <w:rPr>
          <w:rFonts w:ascii="Calibri" w:hAnsi="Calibri"/>
          <w:b w:val="0"/>
          <w:noProof/>
          <w:sz w:val="22"/>
          <w:szCs w:val="22"/>
        </w:rPr>
      </w:pPr>
      <w:hyperlink w:anchor="_Toc206482269" w:history="1">
        <w:r w:rsidRPr="00350379">
          <w:rPr>
            <w:rStyle w:val="a3"/>
            <w:noProof/>
          </w:rPr>
          <w:t>Новости отрасли НПФ</w:t>
        </w:r>
        <w:r>
          <w:rPr>
            <w:noProof/>
            <w:webHidden/>
          </w:rPr>
          <w:tab/>
        </w:r>
        <w:r>
          <w:rPr>
            <w:noProof/>
            <w:webHidden/>
          </w:rPr>
          <w:fldChar w:fldCharType="begin"/>
        </w:r>
        <w:r>
          <w:rPr>
            <w:noProof/>
            <w:webHidden/>
          </w:rPr>
          <w:instrText xml:space="preserve"> PAGEREF _Toc206482269 \h </w:instrText>
        </w:r>
        <w:r>
          <w:rPr>
            <w:noProof/>
            <w:webHidden/>
          </w:rPr>
        </w:r>
        <w:r>
          <w:rPr>
            <w:noProof/>
            <w:webHidden/>
          </w:rPr>
          <w:fldChar w:fldCharType="separate"/>
        </w:r>
        <w:r>
          <w:rPr>
            <w:noProof/>
            <w:webHidden/>
          </w:rPr>
          <w:t>13</w:t>
        </w:r>
        <w:r>
          <w:rPr>
            <w:noProof/>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70" w:history="1">
        <w:r w:rsidRPr="00350379">
          <w:rPr>
            <w:rStyle w:val="a3"/>
            <w:noProof/>
          </w:rPr>
          <w:t>Эксперт, 18.08.2025, НПФ обыграли инфляцию</w:t>
        </w:r>
        <w:r>
          <w:rPr>
            <w:noProof/>
            <w:webHidden/>
          </w:rPr>
          <w:tab/>
        </w:r>
        <w:r>
          <w:rPr>
            <w:noProof/>
            <w:webHidden/>
          </w:rPr>
          <w:fldChar w:fldCharType="begin"/>
        </w:r>
        <w:r>
          <w:rPr>
            <w:noProof/>
            <w:webHidden/>
          </w:rPr>
          <w:instrText xml:space="preserve"> PAGEREF _Toc206482270 \h </w:instrText>
        </w:r>
        <w:r>
          <w:rPr>
            <w:noProof/>
            <w:webHidden/>
          </w:rPr>
        </w:r>
        <w:r>
          <w:rPr>
            <w:noProof/>
            <w:webHidden/>
          </w:rPr>
          <w:fldChar w:fldCharType="separate"/>
        </w:r>
        <w:r>
          <w:rPr>
            <w:noProof/>
            <w:webHidden/>
          </w:rPr>
          <w:t>13</w:t>
        </w:r>
        <w:r>
          <w:rPr>
            <w:noProof/>
            <w:webHidden/>
          </w:rPr>
          <w:fldChar w:fldCharType="end"/>
        </w:r>
      </w:hyperlink>
    </w:p>
    <w:p w:rsidR="00051AE9" w:rsidRPr="00F26536" w:rsidRDefault="00051AE9">
      <w:pPr>
        <w:pStyle w:val="31"/>
        <w:rPr>
          <w:rFonts w:ascii="Calibri" w:hAnsi="Calibri"/>
          <w:sz w:val="22"/>
          <w:szCs w:val="22"/>
        </w:rPr>
      </w:pPr>
      <w:hyperlink w:anchor="_Toc206482271" w:history="1">
        <w:r w:rsidRPr="00350379">
          <w:rPr>
            <w:rStyle w:val="a3"/>
          </w:rPr>
          <w:t>Доходность пенсионных накоплений и резервов негосударственных пенсионных фондов (НПФ) по итогам I полугодия 2025 г. превысила уровень инфляции из-за сильных результатов долгового рынка. Благодаря этому на горизонте с 2017 г. доходности пенсионных средств без учета вознаграждений НПФ также оказались реально положительными, свидетельствуют опубликованные 15 августа данные Банка России. Однако с учетом комиссий вложения в НПФ остаются убыточными. Управляющие пенсионными активами проигрывают рынку.</w:t>
        </w:r>
        <w:r>
          <w:rPr>
            <w:webHidden/>
          </w:rPr>
          <w:tab/>
        </w:r>
        <w:r>
          <w:rPr>
            <w:webHidden/>
          </w:rPr>
          <w:fldChar w:fldCharType="begin"/>
        </w:r>
        <w:r>
          <w:rPr>
            <w:webHidden/>
          </w:rPr>
          <w:instrText xml:space="preserve"> PAGEREF _Toc206482271 \h </w:instrText>
        </w:r>
        <w:r>
          <w:rPr>
            <w:webHidden/>
          </w:rPr>
        </w:r>
        <w:r>
          <w:rPr>
            <w:webHidden/>
          </w:rPr>
          <w:fldChar w:fldCharType="separate"/>
        </w:r>
        <w:r>
          <w:rPr>
            <w:webHidden/>
          </w:rPr>
          <w:t>13</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72" w:history="1">
        <w:r w:rsidRPr="00350379">
          <w:rPr>
            <w:rStyle w:val="a3"/>
            <w:noProof/>
          </w:rPr>
          <w:t>RuNews24.ru, 18.08.2025, Пенсионные сбережения растут: НПФ сообщают о высоких доходах</w:t>
        </w:r>
        <w:r>
          <w:rPr>
            <w:noProof/>
            <w:webHidden/>
          </w:rPr>
          <w:tab/>
        </w:r>
        <w:r>
          <w:rPr>
            <w:noProof/>
            <w:webHidden/>
          </w:rPr>
          <w:fldChar w:fldCharType="begin"/>
        </w:r>
        <w:r>
          <w:rPr>
            <w:noProof/>
            <w:webHidden/>
          </w:rPr>
          <w:instrText xml:space="preserve"> PAGEREF _Toc206482272 \h </w:instrText>
        </w:r>
        <w:r>
          <w:rPr>
            <w:noProof/>
            <w:webHidden/>
          </w:rPr>
        </w:r>
        <w:r>
          <w:rPr>
            <w:noProof/>
            <w:webHidden/>
          </w:rPr>
          <w:fldChar w:fldCharType="separate"/>
        </w:r>
        <w:r>
          <w:rPr>
            <w:noProof/>
            <w:webHidden/>
          </w:rPr>
          <w:t>15</w:t>
        </w:r>
        <w:r>
          <w:rPr>
            <w:noProof/>
            <w:webHidden/>
          </w:rPr>
          <w:fldChar w:fldCharType="end"/>
        </w:r>
      </w:hyperlink>
    </w:p>
    <w:p w:rsidR="00051AE9" w:rsidRPr="00F26536" w:rsidRDefault="00051AE9">
      <w:pPr>
        <w:pStyle w:val="31"/>
        <w:rPr>
          <w:rFonts w:ascii="Calibri" w:hAnsi="Calibri"/>
          <w:sz w:val="22"/>
          <w:szCs w:val="22"/>
        </w:rPr>
      </w:pPr>
      <w:hyperlink w:anchor="_Toc206482273" w:history="1">
        <w:r w:rsidRPr="00350379">
          <w:rPr>
            <w:rStyle w:val="a3"/>
          </w:rPr>
          <w:t>Согласно данным Центробанка, медианная доходность пенсионных накоплений составила 17,7% годовых. Практически все участники рынка смогли обеспечить клиентам положительную динамику.</w:t>
        </w:r>
        <w:r>
          <w:rPr>
            <w:webHidden/>
          </w:rPr>
          <w:tab/>
        </w:r>
        <w:r>
          <w:rPr>
            <w:webHidden/>
          </w:rPr>
          <w:fldChar w:fldCharType="begin"/>
        </w:r>
        <w:r>
          <w:rPr>
            <w:webHidden/>
          </w:rPr>
          <w:instrText xml:space="preserve"> PAGEREF _Toc206482273 \h </w:instrText>
        </w:r>
        <w:r>
          <w:rPr>
            <w:webHidden/>
          </w:rPr>
        </w:r>
        <w:r>
          <w:rPr>
            <w:webHidden/>
          </w:rPr>
          <w:fldChar w:fldCharType="separate"/>
        </w:r>
        <w:r>
          <w:rPr>
            <w:webHidden/>
          </w:rPr>
          <w:t>15</w:t>
        </w:r>
        <w:r>
          <w:rPr>
            <w:webHidden/>
          </w:rPr>
          <w:fldChar w:fldCharType="end"/>
        </w:r>
      </w:hyperlink>
    </w:p>
    <w:p w:rsidR="00051AE9" w:rsidRPr="00F26536" w:rsidRDefault="00051AE9">
      <w:pPr>
        <w:pStyle w:val="12"/>
        <w:tabs>
          <w:tab w:val="right" w:leader="dot" w:pos="9061"/>
        </w:tabs>
        <w:rPr>
          <w:rFonts w:ascii="Calibri" w:hAnsi="Calibri"/>
          <w:b w:val="0"/>
          <w:noProof/>
          <w:sz w:val="22"/>
          <w:szCs w:val="22"/>
        </w:rPr>
      </w:pPr>
      <w:hyperlink w:anchor="_Toc206482274" w:history="1">
        <w:r w:rsidRPr="0035037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_Toc206482274 \h </w:instrText>
        </w:r>
        <w:r>
          <w:rPr>
            <w:noProof/>
            <w:webHidden/>
          </w:rPr>
        </w:r>
        <w:r>
          <w:rPr>
            <w:noProof/>
            <w:webHidden/>
          </w:rPr>
          <w:fldChar w:fldCharType="separate"/>
        </w:r>
        <w:r>
          <w:rPr>
            <w:noProof/>
            <w:webHidden/>
          </w:rPr>
          <w:t>16</w:t>
        </w:r>
        <w:r>
          <w:rPr>
            <w:noProof/>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75" w:history="1">
        <w:r w:rsidRPr="00350379">
          <w:rPr>
            <w:rStyle w:val="a3"/>
            <w:noProof/>
          </w:rPr>
          <w:t>NEWS.ru, 18.08.2025, Глава НАПФ Беляков: в ПДС вступило более 6,1 млн россиян</w:t>
        </w:r>
        <w:r>
          <w:rPr>
            <w:noProof/>
            <w:webHidden/>
          </w:rPr>
          <w:tab/>
        </w:r>
        <w:r>
          <w:rPr>
            <w:noProof/>
            <w:webHidden/>
          </w:rPr>
          <w:fldChar w:fldCharType="begin"/>
        </w:r>
        <w:r>
          <w:rPr>
            <w:noProof/>
            <w:webHidden/>
          </w:rPr>
          <w:instrText xml:space="preserve"> PAGEREF _Toc206482275 \h </w:instrText>
        </w:r>
        <w:r>
          <w:rPr>
            <w:noProof/>
            <w:webHidden/>
          </w:rPr>
        </w:r>
        <w:r>
          <w:rPr>
            <w:noProof/>
            <w:webHidden/>
          </w:rPr>
          <w:fldChar w:fldCharType="separate"/>
        </w:r>
        <w:r>
          <w:rPr>
            <w:noProof/>
            <w:webHidden/>
          </w:rPr>
          <w:t>16</w:t>
        </w:r>
        <w:r>
          <w:rPr>
            <w:noProof/>
            <w:webHidden/>
          </w:rPr>
          <w:fldChar w:fldCharType="end"/>
        </w:r>
      </w:hyperlink>
    </w:p>
    <w:p w:rsidR="00051AE9" w:rsidRPr="00F26536" w:rsidRDefault="00051AE9">
      <w:pPr>
        <w:pStyle w:val="31"/>
        <w:rPr>
          <w:rFonts w:ascii="Calibri" w:hAnsi="Calibri"/>
          <w:sz w:val="22"/>
          <w:szCs w:val="22"/>
        </w:rPr>
      </w:pPr>
      <w:hyperlink w:anchor="_Toc206482276" w:history="1">
        <w:r w:rsidRPr="00350379">
          <w:rPr>
            <w:rStyle w:val="a3"/>
          </w:rPr>
          <w:t>Более 6,1 млн россиян вложили деньги в программу долгосрочных сбережений (ПДС), заявил NEWS.ru президент Национальной ассоциации негосударственных пенсионных фондов (НАПФ) Сергей Беляков. При этом общий объем взносов превысил 449 млрд рублей, отметил он. По словам эксперта, это объясняется уникальными характеристиками продукта, предложенного государством своим гражданам.</w:t>
        </w:r>
        <w:r>
          <w:rPr>
            <w:webHidden/>
          </w:rPr>
          <w:tab/>
        </w:r>
        <w:r>
          <w:rPr>
            <w:webHidden/>
          </w:rPr>
          <w:fldChar w:fldCharType="begin"/>
        </w:r>
        <w:r>
          <w:rPr>
            <w:webHidden/>
          </w:rPr>
          <w:instrText xml:space="preserve"> PAGEREF _Toc206482276 \h </w:instrText>
        </w:r>
        <w:r>
          <w:rPr>
            <w:webHidden/>
          </w:rPr>
        </w:r>
        <w:r>
          <w:rPr>
            <w:webHidden/>
          </w:rPr>
          <w:fldChar w:fldCharType="separate"/>
        </w:r>
        <w:r>
          <w:rPr>
            <w:webHidden/>
          </w:rPr>
          <w:t>16</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77" w:history="1">
        <w:r w:rsidRPr="00350379">
          <w:rPr>
            <w:rStyle w:val="a3"/>
            <w:noProof/>
          </w:rPr>
          <w:t>NEWS.ru, 18.08.2025, Глава НАПФ Беляков: можно накопить 2,3 млн, вкладывая по 3 тысячи рублей в месяц</w:t>
        </w:r>
        <w:r>
          <w:rPr>
            <w:noProof/>
            <w:webHidden/>
          </w:rPr>
          <w:tab/>
        </w:r>
        <w:r>
          <w:rPr>
            <w:noProof/>
            <w:webHidden/>
          </w:rPr>
          <w:fldChar w:fldCharType="begin"/>
        </w:r>
        <w:r>
          <w:rPr>
            <w:noProof/>
            <w:webHidden/>
          </w:rPr>
          <w:instrText xml:space="preserve"> PAGEREF _Toc206482277 \h </w:instrText>
        </w:r>
        <w:r>
          <w:rPr>
            <w:noProof/>
            <w:webHidden/>
          </w:rPr>
        </w:r>
        <w:r>
          <w:rPr>
            <w:noProof/>
            <w:webHidden/>
          </w:rPr>
          <w:fldChar w:fldCharType="separate"/>
        </w:r>
        <w:r>
          <w:rPr>
            <w:noProof/>
            <w:webHidden/>
          </w:rPr>
          <w:t>16</w:t>
        </w:r>
        <w:r>
          <w:rPr>
            <w:noProof/>
            <w:webHidden/>
          </w:rPr>
          <w:fldChar w:fldCharType="end"/>
        </w:r>
      </w:hyperlink>
    </w:p>
    <w:p w:rsidR="00051AE9" w:rsidRPr="00F26536" w:rsidRDefault="00051AE9">
      <w:pPr>
        <w:pStyle w:val="31"/>
        <w:rPr>
          <w:rFonts w:ascii="Calibri" w:hAnsi="Calibri"/>
          <w:sz w:val="22"/>
          <w:szCs w:val="22"/>
        </w:rPr>
      </w:pPr>
      <w:hyperlink w:anchor="_Toc206482278" w:history="1">
        <w:r w:rsidRPr="00350379">
          <w:rPr>
            <w:rStyle w:val="a3"/>
          </w:rPr>
          <w:t>За 15 лет при регулярных взносах участники программы долгосрочных сбережений (ПДС) могут накопить 2,3 млн рублей, заявил NEWS.ru президент Национальной ассоциации негосударственных пенсионных фондов (НАПФ) Сергей Беляков. По его словам, для этого достаточно вносить по 3 тысячи рублей ежемесячно. Это могут позволить себе даже люди с небольшими доходами, добавил он.</w:t>
        </w:r>
        <w:r>
          <w:rPr>
            <w:webHidden/>
          </w:rPr>
          <w:tab/>
        </w:r>
        <w:r>
          <w:rPr>
            <w:webHidden/>
          </w:rPr>
          <w:fldChar w:fldCharType="begin"/>
        </w:r>
        <w:r>
          <w:rPr>
            <w:webHidden/>
          </w:rPr>
          <w:instrText xml:space="preserve"> PAGEREF _Toc206482278 \h </w:instrText>
        </w:r>
        <w:r>
          <w:rPr>
            <w:webHidden/>
          </w:rPr>
        </w:r>
        <w:r>
          <w:rPr>
            <w:webHidden/>
          </w:rPr>
          <w:fldChar w:fldCharType="separate"/>
        </w:r>
        <w:r>
          <w:rPr>
            <w:webHidden/>
          </w:rPr>
          <w:t>16</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79" w:history="1">
        <w:r w:rsidRPr="00350379">
          <w:rPr>
            <w:rStyle w:val="a3"/>
            <w:noProof/>
          </w:rPr>
          <w:t>NEWS.ru, 18.08.2025, Глава НАПФ Беляков: банки должны предупреждать о нюансах комбо-вкладов</w:t>
        </w:r>
        <w:r>
          <w:rPr>
            <w:noProof/>
            <w:webHidden/>
          </w:rPr>
          <w:tab/>
        </w:r>
        <w:r>
          <w:rPr>
            <w:noProof/>
            <w:webHidden/>
          </w:rPr>
          <w:fldChar w:fldCharType="begin"/>
        </w:r>
        <w:r>
          <w:rPr>
            <w:noProof/>
            <w:webHidden/>
          </w:rPr>
          <w:instrText xml:space="preserve"> PAGEREF _Toc206482279 \h </w:instrText>
        </w:r>
        <w:r>
          <w:rPr>
            <w:noProof/>
            <w:webHidden/>
          </w:rPr>
        </w:r>
        <w:r>
          <w:rPr>
            <w:noProof/>
            <w:webHidden/>
          </w:rPr>
          <w:fldChar w:fldCharType="separate"/>
        </w:r>
        <w:r>
          <w:rPr>
            <w:noProof/>
            <w:webHidden/>
          </w:rPr>
          <w:t>17</w:t>
        </w:r>
        <w:r>
          <w:rPr>
            <w:noProof/>
            <w:webHidden/>
          </w:rPr>
          <w:fldChar w:fldCharType="end"/>
        </w:r>
      </w:hyperlink>
    </w:p>
    <w:p w:rsidR="00051AE9" w:rsidRPr="00F26536" w:rsidRDefault="00051AE9">
      <w:pPr>
        <w:pStyle w:val="31"/>
        <w:rPr>
          <w:rFonts w:ascii="Calibri" w:hAnsi="Calibri"/>
          <w:sz w:val="22"/>
          <w:szCs w:val="22"/>
        </w:rPr>
      </w:pPr>
      <w:hyperlink w:anchor="_Toc206482280" w:history="1">
        <w:r w:rsidRPr="00350379">
          <w:rPr>
            <w:rStyle w:val="a3"/>
          </w:rPr>
          <w:t>Банки, предлагающие вклады с учетом программы долгосрочных сбережений (ПДС), обязаны предупреждать клиентов обо всех нюансах такого продукта, заявил NEWS.ru президент Национальной ассоциации негосударственных пенсионных фондов (НАПФ) Сергей Беляков. По его словам, в договоре должно быть четко прописано, что ставка по депозиту будет выше только при условии участия в ПДС. Если об этом не предупреждается - это повод обратиться с жалобой на банк.</w:t>
        </w:r>
        <w:r>
          <w:rPr>
            <w:webHidden/>
          </w:rPr>
          <w:tab/>
        </w:r>
        <w:r>
          <w:rPr>
            <w:webHidden/>
          </w:rPr>
          <w:fldChar w:fldCharType="begin"/>
        </w:r>
        <w:r>
          <w:rPr>
            <w:webHidden/>
          </w:rPr>
          <w:instrText xml:space="preserve"> PAGEREF _Toc206482280 \h </w:instrText>
        </w:r>
        <w:r>
          <w:rPr>
            <w:webHidden/>
          </w:rPr>
        </w:r>
        <w:r>
          <w:rPr>
            <w:webHidden/>
          </w:rPr>
          <w:fldChar w:fldCharType="separate"/>
        </w:r>
        <w:r>
          <w:rPr>
            <w:webHidden/>
          </w:rPr>
          <w:t>17</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81" w:history="1">
        <w:r w:rsidRPr="00350379">
          <w:rPr>
            <w:rStyle w:val="a3"/>
            <w:noProof/>
          </w:rPr>
          <w:t>Lenta.ru, 18.08.2025, В России подсчитали участников программы долгосрочных сбережений</w:t>
        </w:r>
        <w:r>
          <w:rPr>
            <w:noProof/>
            <w:webHidden/>
          </w:rPr>
          <w:tab/>
        </w:r>
        <w:r>
          <w:rPr>
            <w:noProof/>
            <w:webHidden/>
          </w:rPr>
          <w:fldChar w:fldCharType="begin"/>
        </w:r>
        <w:r>
          <w:rPr>
            <w:noProof/>
            <w:webHidden/>
          </w:rPr>
          <w:instrText xml:space="preserve"> PAGEREF _Toc206482281 \h </w:instrText>
        </w:r>
        <w:r>
          <w:rPr>
            <w:noProof/>
            <w:webHidden/>
          </w:rPr>
        </w:r>
        <w:r>
          <w:rPr>
            <w:noProof/>
            <w:webHidden/>
          </w:rPr>
          <w:fldChar w:fldCharType="separate"/>
        </w:r>
        <w:r>
          <w:rPr>
            <w:noProof/>
            <w:webHidden/>
          </w:rPr>
          <w:t>18</w:t>
        </w:r>
        <w:r>
          <w:rPr>
            <w:noProof/>
            <w:webHidden/>
          </w:rPr>
          <w:fldChar w:fldCharType="end"/>
        </w:r>
      </w:hyperlink>
    </w:p>
    <w:p w:rsidR="00051AE9" w:rsidRPr="00F26536" w:rsidRDefault="00051AE9">
      <w:pPr>
        <w:pStyle w:val="31"/>
        <w:rPr>
          <w:rFonts w:ascii="Calibri" w:hAnsi="Calibri"/>
          <w:sz w:val="22"/>
          <w:szCs w:val="22"/>
        </w:rPr>
      </w:pPr>
      <w:hyperlink w:anchor="_Toc206482282" w:history="1">
        <w:r w:rsidRPr="00350379">
          <w:rPr>
            <w:rStyle w:val="a3"/>
          </w:rPr>
          <w:t>В России больше 6,1 миллиона граждан вложились в программу долгосрочных сбережений (ПДС). Об этом заявил президент Национальной ассоциации негосударственных пенсионных фондов (НАПФ) Сергей Беляков. Его процитировало News.ru.</w:t>
        </w:r>
        <w:r>
          <w:rPr>
            <w:webHidden/>
          </w:rPr>
          <w:tab/>
        </w:r>
        <w:r>
          <w:rPr>
            <w:webHidden/>
          </w:rPr>
          <w:fldChar w:fldCharType="begin"/>
        </w:r>
        <w:r>
          <w:rPr>
            <w:webHidden/>
          </w:rPr>
          <w:instrText xml:space="preserve"> PAGEREF _Toc206482282 \h </w:instrText>
        </w:r>
        <w:r>
          <w:rPr>
            <w:webHidden/>
          </w:rPr>
        </w:r>
        <w:r>
          <w:rPr>
            <w:webHidden/>
          </w:rPr>
          <w:fldChar w:fldCharType="separate"/>
        </w:r>
        <w:r>
          <w:rPr>
            <w:webHidden/>
          </w:rPr>
          <w:t>18</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83" w:history="1">
        <w:r w:rsidRPr="00350379">
          <w:rPr>
            <w:rStyle w:val="a3"/>
            <w:noProof/>
          </w:rPr>
          <w:t>Газета.Ru, 19.08.2025, В ЦБ рассказали, жители каких регионов формируют долгосрочные сбережения</w:t>
        </w:r>
        <w:r>
          <w:rPr>
            <w:noProof/>
            <w:webHidden/>
          </w:rPr>
          <w:tab/>
        </w:r>
        <w:r>
          <w:rPr>
            <w:noProof/>
            <w:webHidden/>
          </w:rPr>
          <w:fldChar w:fldCharType="begin"/>
        </w:r>
        <w:r>
          <w:rPr>
            <w:noProof/>
            <w:webHidden/>
          </w:rPr>
          <w:instrText xml:space="preserve"> PAGEREF _Toc206482283 \h </w:instrText>
        </w:r>
        <w:r>
          <w:rPr>
            <w:noProof/>
            <w:webHidden/>
          </w:rPr>
        </w:r>
        <w:r>
          <w:rPr>
            <w:noProof/>
            <w:webHidden/>
          </w:rPr>
          <w:fldChar w:fldCharType="separate"/>
        </w:r>
        <w:r>
          <w:rPr>
            <w:noProof/>
            <w:webHidden/>
          </w:rPr>
          <w:t>18</w:t>
        </w:r>
        <w:r>
          <w:rPr>
            <w:noProof/>
            <w:webHidden/>
          </w:rPr>
          <w:fldChar w:fldCharType="end"/>
        </w:r>
      </w:hyperlink>
    </w:p>
    <w:p w:rsidR="00051AE9" w:rsidRPr="00F26536" w:rsidRDefault="00051AE9">
      <w:pPr>
        <w:pStyle w:val="31"/>
        <w:rPr>
          <w:rFonts w:ascii="Calibri" w:hAnsi="Calibri"/>
          <w:sz w:val="22"/>
          <w:szCs w:val="22"/>
        </w:rPr>
      </w:pPr>
      <w:hyperlink w:anchor="_Toc206482284" w:history="1">
        <w:r w:rsidRPr="00350379">
          <w:rPr>
            <w:rStyle w:val="a3"/>
          </w:rPr>
          <w:t>Более 650 тыс. жителей Центральной России вложили в программу долгосрочных сбережений (ПДС) 23,6 млрд рублей в январе - июне 2025 года. Об этом "Газете.Ru" рассказали в пресс-службе Главного управления ЦБ по Центральному федеральному округу.</w:t>
        </w:r>
        <w:r>
          <w:rPr>
            <w:webHidden/>
          </w:rPr>
          <w:tab/>
        </w:r>
        <w:r>
          <w:rPr>
            <w:webHidden/>
          </w:rPr>
          <w:fldChar w:fldCharType="begin"/>
        </w:r>
        <w:r>
          <w:rPr>
            <w:webHidden/>
          </w:rPr>
          <w:instrText xml:space="preserve"> PAGEREF _Toc206482284 \h </w:instrText>
        </w:r>
        <w:r>
          <w:rPr>
            <w:webHidden/>
          </w:rPr>
        </w:r>
        <w:r>
          <w:rPr>
            <w:webHidden/>
          </w:rPr>
          <w:fldChar w:fldCharType="separate"/>
        </w:r>
        <w:r>
          <w:rPr>
            <w:webHidden/>
          </w:rPr>
          <w:t>18</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85" w:history="1">
        <w:r w:rsidRPr="00350379">
          <w:rPr>
            <w:rStyle w:val="a3"/>
            <w:noProof/>
          </w:rPr>
          <w:t>РБК, 11.08.2025, Арина ВЕСПЕР, Программа долгосрочных сбережений: что дает гражданам и государству</w:t>
        </w:r>
        <w:r>
          <w:rPr>
            <w:noProof/>
            <w:webHidden/>
          </w:rPr>
          <w:tab/>
        </w:r>
        <w:r>
          <w:rPr>
            <w:noProof/>
            <w:webHidden/>
          </w:rPr>
          <w:fldChar w:fldCharType="begin"/>
        </w:r>
        <w:r>
          <w:rPr>
            <w:noProof/>
            <w:webHidden/>
          </w:rPr>
          <w:instrText xml:space="preserve"> PAGEREF _Toc206482285 \h </w:instrText>
        </w:r>
        <w:r>
          <w:rPr>
            <w:noProof/>
            <w:webHidden/>
          </w:rPr>
        </w:r>
        <w:r>
          <w:rPr>
            <w:noProof/>
            <w:webHidden/>
          </w:rPr>
          <w:fldChar w:fldCharType="separate"/>
        </w:r>
        <w:r>
          <w:rPr>
            <w:noProof/>
            <w:webHidden/>
          </w:rPr>
          <w:t>19</w:t>
        </w:r>
        <w:r>
          <w:rPr>
            <w:noProof/>
            <w:webHidden/>
          </w:rPr>
          <w:fldChar w:fldCharType="end"/>
        </w:r>
      </w:hyperlink>
    </w:p>
    <w:p w:rsidR="00051AE9" w:rsidRPr="00F26536" w:rsidRDefault="00051AE9">
      <w:pPr>
        <w:pStyle w:val="31"/>
        <w:rPr>
          <w:rFonts w:ascii="Calibri" w:hAnsi="Calibri"/>
          <w:sz w:val="22"/>
          <w:szCs w:val="22"/>
        </w:rPr>
      </w:pPr>
      <w:hyperlink w:anchor="_Toc206482286" w:history="1">
        <w:r w:rsidRPr="00350379">
          <w:rPr>
            <w:rStyle w:val="a3"/>
          </w:rPr>
          <w:t>С 2024 года в России появился новый инструмент для формирования накоплений - программа долгосрочных сбережений (ПДС). По данным ЦБ на конец июля, граждане подписали уже 5,4 млн договоров. На свои счета они внесли 414 млрд рублей.</w:t>
        </w:r>
        <w:r>
          <w:rPr>
            <w:webHidden/>
          </w:rPr>
          <w:tab/>
        </w:r>
        <w:r>
          <w:rPr>
            <w:webHidden/>
          </w:rPr>
          <w:fldChar w:fldCharType="begin"/>
        </w:r>
        <w:r>
          <w:rPr>
            <w:webHidden/>
          </w:rPr>
          <w:instrText xml:space="preserve"> PAGEREF _Toc206482286 \h </w:instrText>
        </w:r>
        <w:r>
          <w:rPr>
            <w:webHidden/>
          </w:rPr>
        </w:r>
        <w:r>
          <w:rPr>
            <w:webHidden/>
          </w:rPr>
          <w:fldChar w:fldCharType="separate"/>
        </w:r>
        <w:r>
          <w:rPr>
            <w:webHidden/>
          </w:rPr>
          <w:t>19</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87" w:history="1">
        <w:r w:rsidRPr="00350379">
          <w:rPr>
            <w:rStyle w:val="a3"/>
            <w:noProof/>
          </w:rPr>
          <w:t>РБК Инвестиции, 18.08.2025, Альфа-Банк снизил максимальную ставку по комбинированному вкладу с ПДС</w:t>
        </w:r>
        <w:r>
          <w:rPr>
            <w:noProof/>
            <w:webHidden/>
          </w:rPr>
          <w:tab/>
        </w:r>
        <w:r>
          <w:rPr>
            <w:noProof/>
            <w:webHidden/>
          </w:rPr>
          <w:fldChar w:fldCharType="begin"/>
        </w:r>
        <w:r>
          <w:rPr>
            <w:noProof/>
            <w:webHidden/>
          </w:rPr>
          <w:instrText xml:space="preserve"> PAGEREF _Toc206482287 \h </w:instrText>
        </w:r>
        <w:r>
          <w:rPr>
            <w:noProof/>
            <w:webHidden/>
          </w:rPr>
        </w:r>
        <w:r>
          <w:rPr>
            <w:noProof/>
            <w:webHidden/>
          </w:rPr>
          <w:fldChar w:fldCharType="separate"/>
        </w:r>
        <w:r>
          <w:rPr>
            <w:noProof/>
            <w:webHidden/>
          </w:rPr>
          <w:t>21</w:t>
        </w:r>
        <w:r>
          <w:rPr>
            <w:noProof/>
            <w:webHidden/>
          </w:rPr>
          <w:fldChar w:fldCharType="end"/>
        </w:r>
      </w:hyperlink>
    </w:p>
    <w:p w:rsidR="00051AE9" w:rsidRPr="00F26536" w:rsidRDefault="00051AE9">
      <w:pPr>
        <w:pStyle w:val="31"/>
        <w:rPr>
          <w:rFonts w:ascii="Calibri" w:hAnsi="Calibri"/>
          <w:sz w:val="22"/>
          <w:szCs w:val="22"/>
        </w:rPr>
      </w:pPr>
      <w:hyperlink w:anchor="_Toc206482288" w:history="1">
        <w:r w:rsidRPr="00350379">
          <w:rPr>
            <w:rStyle w:val="a3"/>
          </w:rPr>
          <w:t>С 16 августа Альфа-банк снизил ставку по вкладу с ПДС, следует из обновленных тарифов на сайте кредитной организации. По комбинированному «Альфа-Вкладу» с программой долгосрочных сбережений (ПДС) на 3 п.п. снижена максимальная ставка до 27% годовых (ранее - 30%) на сроке два месяца. На остальных сроках ставки остались без изменений.</w:t>
        </w:r>
        <w:r>
          <w:rPr>
            <w:webHidden/>
          </w:rPr>
          <w:tab/>
        </w:r>
        <w:r>
          <w:rPr>
            <w:webHidden/>
          </w:rPr>
          <w:fldChar w:fldCharType="begin"/>
        </w:r>
        <w:r>
          <w:rPr>
            <w:webHidden/>
          </w:rPr>
          <w:instrText xml:space="preserve"> PAGEREF _Toc206482288 \h </w:instrText>
        </w:r>
        <w:r>
          <w:rPr>
            <w:webHidden/>
          </w:rPr>
        </w:r>
        <w:r>
          <w:rPr>
            <w:webHidden/>
          </w:rPr>
          <w:fldChar w:fldCharType="separate"/>
        </w:r>
        <w:r>
          <w:rPr>
            <w:webHidden/>
          </w:rPr>
          <w:t>21</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89" w:history="1">
        <w:r w:rsidRPr="00350379">
          <w:rPr>
            <w:rStyle w:val="a3"/>
            <w:noProof/>
          </w:rPr>
          <w:t>НИА-Самара, 18.08.2025, Интерес к господдержке по ПДС проявили россияне со средним уровнем дохода</w:t>
        </w:r>
        <w:r>
          <w:rPr>
            <w:noProof/>
            <w:webHidden/>
          </w:rPr>
          <w:tab/>
        </w:r>
        <w:r>
          <w:rPr>
            <w:noProof/>
            <w:webHidden/>
          </w:rPr>
          <w:fldChar w:fldCharType="begin"/>
        </w:r>
        <w:r>
          <w:rPr>
            <w:noProof/>
            <w:webHidden/>
          </w:rPr>
          <w:instrText xml:space="preserve"> PAGEREF _Toc206482289 \h </w:instrText>
        </w:r>
        <w:r>
          <w:rPr>
            <w:noProof/>
            <w:webHidden/>
          </w:rPr>
        </w:r>
        <w:r>
          <w:rPr>
            <w:noProof/>
            <w:webHidden/>
          </w:rPr>
          <w:fldChar w:fldCharType="separate"/>
        </w:r>
        <w:r>
          <w:rPr>
            <w:noProof/>
            <w:webHidden/>
          </w:rPr>
          <w:t>22</w:t>
        </w:r>
        <w:r>
          <w:rPr>
            <w:noProof/>
            <w:webHidden/>
          </w:rPr>
          <w:fldChar w:fldCharType="end"/>
        </w:r>
      </w:hyperlink>
    </w:p>
    <w:p w:rsidR="00051AE9" w:rsidRPr="00F26536" w:rsidRDefault="00051AE9">
      <w:pPr>
        <w:pStyle w:val="31"/>
        <w:rPr>
          <w:rFonts w:ascii="Calibri" w:hAnsi="Calibri"/>
          <w:sz w:val="22"/>
          <w:szCs w:val="22"/>
        </w:rPr>
      </w:pPr>
      <w:hyperlink w:anchor="_Toc206482290" w:history="1">
        <w:r w:rsidRPr="00350379">
          <w:rPr>
            <w:rStyle w:val="a3"/>
          </w:rPr>
          <w:t>К середине 2025 года в программе долгосрочных сбережений участвуют более 5 млн россиян, а объём накоплений превысил 365 млрд руб. По оценке экспертов, к концу года число участников может достичь 10 млн, что делает ПДС одним из самых масштабных добровольных механизмов накоплений в стране.</w:t>
        </w:r>
        <w:r>
          <w:rPr>
            <w:webHidden/>
          </w:rPr>
          <w:tab/>
        </w:r>
        <w:r>
          <w:rPr>
            <w:webHidden/>
          </w:rPr>
          <w:fldChar w:fldCharType="begin"/>
        </w:r>
        <w:r>
          <w:rPr>
            <w:webHidden/>
          </w:rPr>
          <w:instrText xml:space="preserve"> PAGEREF _Toc206482290 \h </w:instrText>
        </w:r>
        <w:r>
          <w:rPr>
            <w:webHidden/>
          </w:rPr>
        </w:r>
        <w:r>
          <w:rPr>
            <w:webHidden/>
          </w:rPr>
          <w:fldChar w:fldCharType="separate"/>
        </w:r>
        <w:r>
          <w:rPr>
            <w:webHidden/>
          </w:rPr>
          <w:t>22</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91" w:history="1">
        <w:r w:rsidRPr="00350379">
          <w:rPr>
            <w:rStyle w:val="a3"/>
            <w:noProof/>
          </w:rPr>
          <w:t>gazfond-pn.ru, 18.08.2025, Якутия делает ставку на долгосрочные сбережения</w:t>
        </w:r>
        <w:r>
          <w:rPr>
            <w:noProof/>
            <w:webHidden/>
          </w:rPr>
          <w:tab/>
        </w:r>
        <w:r>
          <w:rPr>
            <w:noProof/>
            <w:webHidden/>
          </w:rPr>
          <w:fldChar w:fldCharType="begin"/>
        </w:r>
        <w:r>
          <w:rPr>
            <w:noProof/>
            <w:webHidden/>
          </w:rPr>
          <w:instrText xml:space="preserve"> PAGEREF _Toc206482291 \h </w:instrText>
        </w:r>
        <w:r>
          <w:rPr>
            <w:noProof/>
            <w:webHidden/>
          </w:rPr>
        </w:r>
        <w:r>
          <w:rPr>
            <w:noProof/>
            <w:webHidden/>
          </w:rPr>
          <w:fldChar w:fldCharType="separate"/>
        </w:r>
        <w:r>
          <w:rPr>
            <w:noProof/>
            <w:webHidden/>
          </w:rPr>
          <w:t>23</w:t>
        </w:r>
        <w:r>
          <w:rPr>
            <w:noProof/>
            <w:webHidden/>
          </w:rPr>
          <w:fldChar w:fldCharType="end"/>
        </w:r>
      </w:hyperlink>
    </w:p>
    <w:p w:rsidR="00051AE9" w:rsidRPr="00F26536" w:rsidRDefault="00051AE9">
      <w:pPr>
        <w:pStyle w:val="31"/>
        <w:rPr>
          <w:rFonts w:ascii="Calibri" w:hAnsi="Calibri"/>
          <w:sz w:val="22"/>
          <w:szCs w:val="22"/>
        </w:rPr>
      </w:pPr>
      <w:hyperlink w:anchor="_Toc206482292" w:history="1">
        <w:r w:rsidRPr="00350379">
          <w:rPr>
            <w:rStyle w:val="a3"/>
          </w:rPr>
          <w:t>12 августа 2025 года в Министерстве финансов Республики Саха (Якутия) прошло ключевое совещание по продвижению Программы долгосрочных сбережений — ПДС.</w:t>
        </w:r>
        <w:r>
          <w:rPr>
            <w:webHidden/>
          </w:rPr>
          <w:tab/>
        </w:r>
        <w:r>
          <w:rPr>
            <w:webHidden/>
          </w:rPr>
          <w:fldChar w:fldCharType="begin"/>
        </w:r>
        <w:r>
          <w:rPr>
            <w:webHidden/>
          </w:rPr>
          <w:instrText xml:space="preserve"> PAGEREF _Toc206482292 \h </w:instrText>
        </w:r>
        <w:r>
          <w:rPr>
            <w:webHidden/>
          </w:rPr>
        </w:r>
        <w:r>
          <w:rPr>
            <w:webHidden/>
          </w:rPr>
          <w:fldChar w:fldCharType="separate"/>
        </w:r>
        <w:r>
          <w:rPr>
            <w:webHidden/>
          </w:rPr>
          <w:t>23</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93" w:history="1">
        <w:r w:rsidRPr="00350379">
          <w:rPr>
            <w:rStyle w:val="a3"/>
            <w:noProof/>
          </w:rPr>
          <w:t>Заполярная правда, 18.08.2025, Правительство выделило средства на господдержку долгосрочных сбережений граждан</w:t>
        </w:r>
        <w:r>
          <w:rPr>
            <w:noProof/>
            <w:webHidden/>
          </w:rPr>
          <w:tab/>
        </w:r>
        <w:r>
          <w:rPr>
            <w:noProof/>
            <w:webHidden/>
          </w:rPr>
          <w:fldChar w:fldCharType="begin"/>
        </w:r>
        <w:r>
          <w:rPr>
            <w:noProof/>
            <w:webHidden/>
          </w:rPr>
          <w:instrText xml:space="preserve"> PAGEREF _Toc206482293 \h </w:instrText>
        </w:r>
        <w:r>
          <w:rPr>
            <w:noProof/>
            <w:webHidden/>
          </w:rPr>
        </w:r>
        <w:r>
          <w:rPr>
            <w:noProof/>
            <w:webHidden/>
          </w:rPr>
          <w:fldChar w:fldCharType="separate"/>
        </w:r>
        <w:r>
          <w:rPr>
            <w:noProof/>
            <w:webHidden/>
          </w:rPr>
          <w:t>24</w:t>
        </w:r>
        <w:r>
          <w:rPr>
            <w:noProof/>
            <w:webHidden/>
          </w:rPr>
          <w:fldChar w:fldCharType="end"/>
        </w:r>
      </w:hyperlink>
    </w:p>
    <w:p w:rsidR="00051AE9" w:rsidRPr="00F26536" w:rsidRDefault="00051AE9">
      <w:pPr>
        <w:pStyle w:val="31"/>
        <w:rPr>
          <w:rFonts w:ascii="Calibri" w:hAnsi="Calibri"/>
          <w:sz w:val="22"/>
          <w:szCs w:val="22"/>
        </w:rPr>
      </w:pPr>
      <w:hyperlink w:anchor="_Toc206482294" w:history="1">
        <w:r w:rsidRPr="00350379">
          <w:rPr>
            <w:rStyle w:val="a3"/>
          </w:rPr>
          <w:t>Правительство выделило около 52 млрд рублей на господдержку формирования долгосрочных сбережений граждан. Средства поступят негосударственным пенсионным фондам, осуществляющим деятельность по формированию долгосрочных сбережений граждан.</w:t>
        </w:r>
        <w:r>
          <w:rPr>
            <w:webHidden/>
          </w:rPr>
          <w:tab/>
        </w:r>
        <w:r>
          <w:rPr>
            <w:webHidden/>
          </w:rPr>
          <w:fldChar w:fldCharType="begin"/>
        </w:r>
        <w:r>
          <w:rPr>
            <w:webHidden/>
          </w:rPr>
          <w:instrText xml:space="preserve"> PAGEREF _Toc206482294 \h </w:instrText>
        </w:r>
        <w:r>
          <w:rPr>
            <w:webHidden/>
          </w:rPr>
        </w:r>
        <w:r>
          <w:rPr>
            <w:webHidden/>
          </w:rPr>
          <w:fldChar w:fldCharType="separate"/>
        </w:r>
        <w:r>
          <w:rPr>
            <w:webHidden/>
          </w:rPr>
          <w:t>24</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95" w:history="1">
        <w:r w:rsidRPr="00350379">
          <w:rPr>
            <w:rStyle w:val="a3"/>
            <w:noProof/>
          </w:rPr>
          <w:t>ТОП24 Рязань, 18.08.2025, Рязанцы активно заключают договоры по программе долгосрочных сбережений</w:t>
        </w:r>
        <w:r>
          <w:rPr>
            <w:noProof/>
            <w:webHidden/>
          </w:rPr>
          <w:tab/>
        </w:r>
        <w:r>
          <w:rPr>
            <w:noProof/>
            <w:webHidden/>
          </w:rPr>
          <w:fldChar w:fldCharType="begin"/>
        </w:r>
        <w:r>
          <w:rPr>
            <w:noProof/>
            <w:webHidden/>
          </w:rPr>
          <w:instrText xml:space="preserve"> PAGEREF _Toc206482295 \h </w:instrText>
        </w:r>
        <w:r>
          <w:rPr>
            <w:noProof/>
            <w:webHidden/>
          </w:rPr>
        </w:r>
        <w:r>
          <w:rPr>
            <w:noProof/>
            <w:webHidden/>
          </w:rPr>
          <w:fldChar w:fldCharType="separate"/>
        </w:r>
        <w:r>
          <w:rPr>
            <w:noProof/>
            <w:webHidden/>
          </w:rPr>
          <w:t>24</w:t>
        </w:r>
        <w:r>
          <w:rPr>
            <w:noProof/>
            <w:webHidden/>
          </w:rPr>
          <w:fldChar w:fldCharType="end"/>
        </w:r>
      </w:hyperlink>
    </w:p>
    <w:p w:rsidR="00051AE9" w:rsidRPr="00F26536" w:rsidRDefault="00051AE9">
      <w:pPr>
        <w:pStyle w:val="31"/>
        <w:rPr>
          <w:rFonts w:ascii="Calibri" w:hAnsi="Calibri"/>
          <w:sz w:val="22"/>
          <w:szCs w:val="22"/>
        </w:rPr>
      </w:pPr>
      <w:hyperlink w:anchor="_Toc206482296" w:history="1">
        <w:r w:rsidRPr="00350379">
          <w:rPr>
            <w:rStyle w:val="a3"/>
          </w:rPr>
          <w:t>С января по июнь 2025 года рязанцы заключили около 23,7 тыс. договоров по программе долгосрочных сбережений, объём фактических взносов превысил 544 млн рублей. Сумма взносов по договорам, которые были заключены в прошлом году, превысила 1 млрд рублей на начало июля.</w:t>
        </w:r>
        <w:r>
          <w:rPr>
            <w:webHidden/>
          </w:rPr>
          <w:tab/>
        </w:r>
        <w:r>
          <w:rPr>
            <w:webHidden/>
          </w:rPr>
          <w:fldChar w:fldCharType="begin"/>
        </w:r>
        <w:r>
          <w:rPr>
            <w:webHidden/>
          </w:rPr>
          <w:instrText xml:space="preserve"> PAGEREF _Toc206482296 \h </w:instrText>
        </w:r>
        <w:r>
          <w:rPr>
            <w:webHidden/>
          </w:rPr>
        </w:r>
        <w:r>
          <w:rPr>
            <w:webHidden/>
          </w:rPr>
          <w:fldChar w:fldCharType="separate"/>
        </w:r>
        <w:r>
          <w:rPr>
            <w:webHidden/>
          </w:rPr>
          <w:t>24</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97" w:history="1">
        <w:r w:rsidRPr="00350379">
          <w:rPr>
            <w:rStyle w:val="a3"/>
            <w:noProof/>
            <w:lang w:val="en-US"/>
          </w:rPr>
          <w:t>Subnovosti</w:t>
        </w:r>
        <w:r w:rsidRPr="00350379">
          <w:rPr>
            <w:rStyle w:val="a3"/>
            <w:noProof/>
          </w:rPr>
          <w:t>, 18.08.2025, ПСБ: 30 тыс. рублей в среднем внес каждый красноярец по программе долгосрочных сбережений</w:t>
        </w:r>
        <w:r>
          <w:rPr>
            <w:noProof/>
            <w:webHidden/>
          </w:rPr>
          <w:tab/>
        </w:r>
        <w:r>
          <w:rPr>
            <w:noProof/>
            <w:webHidden/>
          </w:rPr>
          <w:fldChar w:fldCharType="begin"/>
        </w:r>
        <w:r>
          <w:rPr>
            <w:noProof/>
            <w:webHidden/>
          </w:rPr>
          <w:instrText xml:space="preserve"> PAGEREF _Toc206482297 \h </w:instrText>
        </w:r>
        <w:r>
          <w:rPr>
            <w:noProof/>
            <w:webHidden/>
          </w:rPr>
        </w:r>
        <w:r>
          <w:rPr>
            <w:noProof/>
            <w:webHidden/>
          </w:rPr>
          <w:fldChar w:fldCharType="separate"/>
        </w:r>
        <w:r>
          <w:rPr>
            <w:noProof/>
            <w:webHidden/>
          </w:rPr>
          <w:t>25</w:t>
        </w:r>
        <w:r>
          <w:rPr>
            <w:noProof/>
            <w:webHidden/>
          </w:rPr>
          <w:fldChar w:fldCharType="end"/>
        </w:r>
      </w:hyperlink>
    </w:p>
    <w:p w:rsidR="00051AE9" w:rsidRPr="00F26536" w:rsidRDefault="00051AE9">
      <w:pPr>
        <w:pStyle w:val="31"/>
        <w:rPr>
          <w:rFonts w:ascii="Calibri" w:hAnsi="Calibri"/>
          <w:sz w:val="22"/>
          <w:szCs w:val="22"/>
        </w:rPr>
      </w:pPr>
      <w:hyperlink w:anchor="_Toc206482298" w:history="1">
        <w:r w:rsidRPr="00350379">
          <w:rPr>
            <w:rStyle w:val="a3"/>
          </w:rPr>
          <w:t>Жители Красноярского края активно заключают договоры по программе долгосрочных сбережений (далее ПДС). Средняя сумма внесенных по программе средств на одного участника в ПСБ составила около 30 тыс. рублей.</w:t>
        </w:r>
        <w:r>
          <w:rPr>
            <w:webHidden/>
          </w:rPr>
          <w:tab/>
        </w:r>
        <w:r>
          <w:rPr>
            <w:webHidden/>
          </w:rPr>
          <w:fldChar w:fldCharType="begin"/>
        </w:r>
        <w:r>
          <w:rPr>
            <w:webHidden/>
          </w:rPr>
          <w:instrText xml:space="preserve"> PAGEREF _Toc206482298 \h </w:instrText>
        </w:r>
        <w:r>
          <w:rPr>
            <w:webHidden/>
          </w:rPr>
        </w:r>
        <w:r>
          <w:rPr>
            <w:webHidden/>
          </w:rPr>
          <w:fldChar w:fldCharType="separate"/>
        </w:r>
        <w:r>
          <w:rPr>
            <w:webHidden/>
          </w:rPr>
          <w:t>25</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299" w:history="1">
        <w:r w:rsidRPr="00350379">
          <w:rPr>
            <w:rStyle w:val="a3"/>
            <w:noProof/>
            <w:lang w:val="en-US"/>
          </w:rPr>
          <w:t>SevastopolMedia</w:t>
        </w:r>
        <w:r w:rsidRPr="00350379">
          <w:rPr>
            <w:rStyle w:val="a3"/>
            <w:noProof/>
          </w:rPr>
          <w:t xml:space="preserve">, 18.08.2025, </w:t>
        </w:r>
        <w:r w:rsidRPr="00350379">
          <w:rPr>
            <w:rStyle w:val="a3"/>
            <w:noProof/>
            <w:lang/>
          </w:rPr>
          <w:t>Россиянам назвали подвох комбинированных банковских вкладов</w:t>
        </w:r>
        <w:r>
          <w:rPr>
            <w:noProof/>
            <w:webHidden/>
          </w:rPr>
          <w:tab/>
        </w:r>
        <w:r>
          <w:rPr>
            <w:noProof/>
            <w:webHidden/>
          </w:rPr>
          <w:fldChar w:fldCharType="begin"/>
        </w:r>
        <w:r>
          <w:rPr>
            <w:noProof/>
            <w:webHidden/>
          </w:rPr>
          <w:instrText xml:space="preserve"> PAGEREF _Toc206482299 \h </w:instrText>
        </w:r>
        <w:r>
          <w:rPr>
            <w:noProof/>
            <w:webHidden/>
          </w:rPr>
        </w:r>
        <w:r>
          <w:rPr>
            <w:noProof/>
            <w:webHidden/>
          </w:rPr>
          <w:fldChar w:fldCharType="separate"/>
        </w:r>
        <w:r>
          <w:rPr>
            <w:noProof/>
            <w:webHidden/>
          </w:rPr>
          <w:t>26</w:t>
        </w:r>
        <w:r>
          <w:rPr>
            <w:noProof/>
            <w:webHidden/>
          </w:rPr>
          <w:fldChar w:fldCharType="end"/>
        </w:r>
      </w:hyperlink>
    </w:p>
    <w:p w:rsidR="00051AE9" w:rsidRPr="00F26536" w:rsidRDefault="00051AE9">
      <w:pPr>
        <w:pStyle w:val="31"/>
        <w:rPr>
          <w:rFonts w:ascii="Calibri" w:hAnsi="Calibri"/>
          <w:sz w:val="22"/>
          <w:szCs w:val="22"/>
        </w:rPr>
      </w:pPr>
      <w:hyperlink w:anchor="_Toc206482300" w:history="1">
        <w:r w:rsidRPr="00350379">
          <w:rPr>
            <w:rStyle w:val="a3"/>
          </w:rPr>
          <w:t>Президент Национальной ассоциации негосударственных пенсионных фондов Сергей Беляков сообщил, что банки, предлагающие вклады в рамках программы долгосрочных сбережений (ПДС), обязаны заранее информировать клиентов обо всех нюансах продукта.</w:t>
        </w:r>
        <w:r>
          <w:rPr>
            <w:webHidden/>
          </w:rPr>
          <w:tab/>
        </w:r>
        <w:r>
          <w:rPr>
            <w:webHidden/>
          </w:rPr>
          <w:fldChar w:fldCharType="begin"/>
        </w:r>
        <w:r>
          <w:rPr>
            <w:webHidden/>
          </w:rPr>
          <w:instrText xml:space="preserve"> PAGEREF _Toc206482300 \h </w:instrText>
        </w:r>
        <w:r>
          <w:rPr>
            <w:webHidden/>
          </w:rPr>
        </w:r>
        <w:r>
          <w:rPr>
            <w:webHidden/>
          </w:rPr>
          <w:fldChar w:fldCharType="separate"/>
        </w:r>
        <w:r>
          <w:rPr>
            <w:webHidden/>
          </w:rPr>
          <w:t>26</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01" w:history="1">
        <w:r w:rsidRPr="00350379">
          <w:rPr>
            <w:rStyle w:val="a3"/>
            <w:noProof/>
          </w:rPr>
          <w:t>ИА "Про Котовск", 18.08.2025, Жителям Котовска рассказали, как работает программа долгосрочных сбережений</w:t>
        </w:r>
        <w:r>
          <w:rPr>
            <w:noProof/>
            <w:webHidden/>
          </w:rPr>
          <w:tab/>
        </w:r>
        <w:r>
          <w:rPr>
            <w:noProof/>
            <w:webHidden/>
          </w:rPr>
          <w:fldChar w:fldCharType="begin"/>
        </w:r>
        <w:r>
          <w:rPr>
            <w:noProof/>
            <w:webHidden/>
          </w:rPr>
          <w:instrText xml:space="preserve"> PAGEREF _Toc206482301 \h </w:instrText>
        </w:r>
        <w:r>
          <w:rPr>
            <w:noProof/>
            <w:webHidden/>
          </w:rPr>
        </w:r>
        <w:r>
          <w:rPr>
            <w:noProof/>
            <w:webHidden/>
          </w:rPr>
          <w:fldChar w:fldCharType="separate"/>
        </w:r>
        <w:r>
          <w:rPr>
            <w:noProof/>
            <w:webHidden/>
          </w:rPr>
          <w:t>27</w:t>
        </w:r>
        <w:r>
          <w:rPr>
            <w:noProof/>
            <w:webHidden/>
          </w:rPr>
          <w:fldChar w:fldCharType="end"/>
        </w:r>
      </w:hyperlink>
    </w:p>
    <w:p w:rsidR="00051AE9" w:rsidRPr="00F26536" w:rsidRDefault="00051AE9">
      <w:pPr>
        <w:pStyle w:val="31"/>
        <w:rPr>
          <w:rFonts w:ascii="Calibri" w:hAnsi="Calibri"/>
          <w:sz w:val="22"/>
          <w:szCs w:val="22"/>
        </w:rPr>
      </w:pPr>
      <w:hyperlink w:anchor="_Toc206482302" w:history="1">
        <w:r w:rsidRPr="00350379">
          <w:rPr>
            <w:rStyle w:val="a3"/>
          </w:rPr>
          <w:t>Программа долгосрочных сбережений стартовала в январе 2024 года. По данным отделения Банка России Тамбовской области в первом полугодии 2025 года около 15 тысяч жителей Тамбовщины присоединились к программе, вложив в нее более 300 миллионов рублей. В прошлом году тамбовчане перевели в программу более 400 миллионов рублей и заключили более 15 тысяч договоров.</w:t>
        </w:r>
        <w:r>
          <w:rPr>
            <w:webHidden/>
          </w:rPr>
          <w:tab/>
        </w:r>
        <w:r>
          <w:rPr>
            <w:webHidden/>
          </w:rPr>
          <w:fldChar w:fldCharType="begin"/>
        </w:r>
        <w:r>
          <w:rPr>
            <w:webHidden/>
          </w:rPr>
          <w:instrText xml:space="preserve"> PAGEREF _Toc206482302 \h </w:instrText>
        </w:r>
        <w:r>
          <w:rPr>
            <w:webHidden/>
          </w:rPr>
        </w:r>
        <w:r>
          <w:rPr>
            <w:webHidden/>
          </w:rPr>
          <w:fldChar w:fldCharType="separate"/>
        </w:r>
        <w:r>
          <w:rPr>
            <w:webHidden/>
          </w:rPr>
          <w:t>27</w:t>
        </w:r>
        <w:r>
          <w:rPr>
            <w:webHidden/>
          </w:rPr>
          <w:fldChar w:fldCharType="end"/>
        </w:r>
      </w:hyperlink>
    </w:p>
    <w:p w:rsidR="00051AE9" w:rsidRPr="00F26536" w:rsidRDefault="00051AE9">
      <w:pPr>
        <w:pStyle w:val="12"/>
        <w:tabs>
          <w:tab w:val="right" w:leader="dot" w:pos="9061"/>
        </w:tabs>
        <w:rPr>
          <w:rFonts w:ascii="Calibri" w:hAnsi="Calibri"/>
          <w:b w:val="0"/>
          <w:noProof/>
          <w:sz w:val="22"/>
          <w:szCs w:val="22"/>
        </w:rPr>
      </w:pPr>
      <w:hyperlink w:anchor="_Toc206482303" w:history="1">
        <w:r w:rsidRPr="0035037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_Toc206482303 \h </w:instrText>
        </w:r>
        <w:r>
          <w:rPr>
            <w:noProof/>
            <w:webHidden/>
          </w:rPr>
        </w:r>
        <w:r>
          <w:rPr>
            <w:noProof/>
            <w:webHidden/>
          </w:rPr>
          <w:fldChar w:fldCharType="separate"/>
        </w:r>
        <w:r>
          <w:rPr>
            <w:noProof/>
            <w:webHidden/>
          </w:rPr>
          <w:t>27</w:t>
        </w:r>
        <w:r>
          <w:rPr>
            <w:noProof/>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04" w:history="1">
        <w:r w:rsidRPr="00350379">
          <w:rPr>
            <w:rStyle w:val="a3"/>
            <w:noProof/>
          </w:rPr>
          <w:t>Парламентская газета, 18.08.2025, Депутат Нилов: Соцфонд может удержать за долги от 50 до 70% пенсии</w:t>
        </w:r>
        <w:r>
          <w:rPr>
            <w:noProof/>
            <w:webHidden/>
          </w:rPr>
          <w:tab/>
        </w:r>
        <w:r>
          <w:rPr>
            <w:noProof/>
            <w:webHidden/>
          </w:rPr>
          <w:fldChar w:fldCharType="begin"/>
        </w:r>
        <w:r>
          <w:rPr>
            <w:noProof/>
            <w:webHidden/>
          </w:rPr>
          <w:instrText xml:space="preserve"> PAGEREF _Toc206482304 \h </w:instrText>
        </w:r>
        <w:r>
          <w:rPr>
            <w:noProof/>
            <w:webHidden/>
          </w:rPr>
        </w:r>
        <w:r>
          <w:rPr>
            <w:noProof/>
            <w:webHidden/>
          </w:rPr>
          <w:fldChar w:fldCharType="separate"/>
        </w:r>
        <w:r>
          <w:rPr>
            <w:noProof/>
            <w:webHidden/>
          </w:rPr>
          <w:t>27</w:t>
        </w:r>
        <w:r>
          <w:rPr>
            <w:noProof/>
            <w:webHidden/>
          </w:rPr>
          <w:fldChar w:fldCharType="end"/>
        </w:r>
      </w:hyperlink>
    </w:p>
    <w:p w:rsidR="00051AE9" w:rsidRPr="00F26536" w:rsidRDefault="00051AE9">
      <w:pPr>
        <w:pStyle w:val="31"/>
        <w:rPr>
          <w:rFonts w:ascii="Calibri" w:hAnsi="Calibri"/>
          <w:sz w:val="22"/>
          <w:szCs w:val="22"/>
        </w:rPr>
      </w:pPr>
      <w:hyperlink w:anchor="_Toc206482305" w:history="1">
        <w:r w:rsidRPr="00350379">
          <w:rPr>
            <w:rStyle w:val="a3"/>
          </w:rPr>
          <w:t>Социальный фонд России может удержать часть выплат у российских пенсионеров, у которых есть долги. Об этом 18 августа заявил председатель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_Toc206482305 \h </w:instrText>
        </w:r>
        <w:r>
          <w:rPr>
            <w:webHidden/>
          </w:rPr>
        </w:r>
        <w:r>
          <w:rPr>
            <w:webHidden/>
          </w:rPr>
          <w:fldChar w:fldCharType="separate"/>
        </w:r>
        <w:r>
          <w:rPr>
            <w:webHidden/>
          </w:rPr>
          <w:t>27</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06" w:history="1">
        <w:r w:rsidRPr="00350379">
          <w:rPr>
            <w:rStyle w:val="a3"/>
            <w:noProof/>
          </w:rPr>
          <w:t>Парламентская газета, 18.08.2025, Депутат: отмена удержаний из пенсий за долги навредила бы самим пенсионерам</w:t>
        </w:r>
        <w:r>
          <w:rPr>
            <w:noProof/>
            <w:webHidden/>
          </w:rPr>
          <w:tab/>
        </w:r>
        <w:r>
          <w:rPr>
            <w:noProof/>
            <w:webHidden/>
          </w:rPr>
          <w:fldChar w:fldCharType="begin"/>
        </w:r>
        <w:r>
          <w:rPr>
            <w:noProof/>
            <w:webHidden/>
          </w:rPr>
          <w:instrText xml:space="preserve"> PAGEREF _Toc206482306 \h </w:instrText>
        </w:r>
        <w:r>
          <w:rPr>
            <w:noProof/>
            <w:webHidden/>
          </w:rPr>
        </w:r>
        <w:r>
          <w:rPr>
            <w:noProof/>
            <w:webHidden/>
          </w:rPr>
          <w:fldChar w:fldCharType="separate"/>
        </w:r>
        <w:r>
          <w:rPr>
            <w:noProof/>
            <w:webHidden/>
          </w:rPr>
          <w:t>28</w:t>
        </w:r>
        <w:r>
          <w:rPr>
            <w:noProof/>
            <w:webHidden/>
          </w:rPr>
          <w:fldChar w:fldCharType="end"/>
        </w:r>
      </w:hyperlink>
    </w:p>
    <w:p w:rsidR="00051AE9" w:rsidRPr="00F26536" w:rsidRDefault="00051AE9">
      <w:pPr>
        <w:pStyle w:val="31"/>
        <w:rPr>
          <w:rFonts w:ascii="Calibri" w:hAnsi="Calibri"/>
          <w:sz w:val="22"/>
          <w:szCs w:val="22"/>
        </w:rPr>
      </w:pPr>
      <w:hyperlink w:anchor="_Toc206482307" w:history="1">
        <w:r w:rsidRPr="00350379">
          <w:rPr>
            <w:rStyle w:val="a3"/>
          </w:rPr>
          <w:t>Невозможность удерживать средства из пенсий для погашения задолженности поставила бы пенсионеров в особое положение, на которое немедленно отреагировали бы, к примеру, кредитно-финансовые организации. Об этом заявила член Комитета Госдумы по труду, социальной политике и делам ветеранов Светлана Бессараб, ее слова 18 августа приводит «Ямал-Медиа».</w:t>
        </w:r>
        <w:r>
          <w:rPr>
            <w:webHidden/>
          </w:rPr>
          <w:tab/>
        </w:r>
        <w:r>
          <w:rPr>
            <w:webHidden/>
          </w:rPr>
          <w:fldChar w:fldCharType="begin"/>
        </w:r>
        <w:r>
          <w:rPr>
            <w:webHidden/>
          </w:rPr>
          <w:instrText xml:space="preserve"> PAGEREF _Toc206482307 \h </w:instrText>
        </w:r>
        <w:r>
          <w:rPr>
            <w:webHidden/>
          </w:rPr>
        </w:r>
        <w:r>
          <w:rPr>
            <w:webHidden/>
          </w:rPr>
          <w:fldChar w:fldCharType="separate"/>
        </w:r>
        <w:r>
          <w:rPr>
            <w:webHidden/>
          </w:rPr>
          <w:t>28</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08" w:history="1">
        <w:r w:rsidRPr="00350379">
          <w:rPr>
            <w:rStyle w:val="a3"/>
            <w:noProof/>
          </w:rPr>
          <w:t>РИА Новости, 19.08.2025, Названа известна средняя пенсия по старости в России</w:t>
        </w:r>
        <w:r>
          <w:rPr>
            <w:noProof/>
            <w:webHidden/>
          </w:rPr>
          <w:tab/>
        </w:r>
        <w:r>
          <w:rPr>
            <w:noProof/>
            <w:webHidden/>
          </w:rPr>
          <w:fldChar w:fldCharType="begin"/>
        </w:r>
        <w:r>
          <w:rPr>
            <w:noProof/>
            <w:webHidden/>
          </w:rPr>
          <w:instrText xml:space="preserve"> PAGEREF _Toc206482308 \h </w:instrText>
        </w:r>
        <w:r>
          <w:rPr>
            <w:noProof/>
            <w:webHidden/>
          </w:rPr>
        </w:r>
        <w:r>
          <w:rPr>
            <w:noProof/>
            <w:webHidden/>
          </w:rPr>
          <w:fldChar w:fldCharType="separate"/>
        </w:r>
        <w:r>
          <w:rPr>
            <w:noProof/>
            <w:webHidden/>
          </w:rPr>
          <w:t>29</w:t>
        </w:r>
        <w:r>
          <w:rPr>
            <w:noProof/>
            <w:webHidden/>
          </w:rPr>
          <w:fldChar w:fldCharType="end"/>
        </w:r>
      </w:hyperlink>
    </w:p>
    <w:p w:rsidR="00051AE9" w:rsidRPr="00F26536" w:rsidRDefault="00051AE9">
      <w:pPr>
        <w:pStyle w:val="31"/>
        <w:rPr>
          <w:rFonts w:ascii="Calibri" w:hAnsi="Calibri"/>
          <w:sz w:val="22"/>
          <w:szCs w:val="22"/>
        </w:rPr>
      </w:pPr>
      <w:hyperlink w:anchor="_Toc206482309" w:history="1">
        <w:r w:rsidRPr="00350379">
          <w:rPr>
            <w:rStyle w:val="a3"/>
          </w:rPr>
          <w:t>Средняя пенсия по старости в России составила почти 25,1 тысячи рублей по состоянию на 1 июля этого года, следует из данных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_Toc206482309 \h </w:instrText>
        </w:r>
        <w:r>
          <w:rPr>
            <w:webHidden/>
          </w:rPr>
        </w:r>
        <w:r>
          <w:rPr>
            <w:webHidden/>
          </w:rPr>
          <w:fldChar w:fldCharType="separate"/>
        </w:r>
        <w:r>
          <w:rPr>
            <w:webHidden/>
          </w:rPr>
          <w:t>29</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10" w:history="1">
        <w:r w:rsidRPr="00350379">
          <w:rPr>
            <w:rStyle w:val="a3"/>
            <w:noProof/>
          </w:rPr>
          <w:t>ТАСС, 18.08.2025, ОП РФ: за увольнение предпенсионера грозит до 15 суток обязательных работ</w:t>
        </w:r>
        <w:r>
          <w:rPr>
            <w:noProof/>
            <w:webHidden/>
          </w:rPr>
          <w:tab/>
        </w:r>
        <w:r>
          <w:rPr>
            <w:noProof/>
            <w:webHidden/>
          </w:rPr>
          <w:fldChar w:fldCharType="begin"/>
        </w:r>
        <w:r>
          <w:rPr>
            <w:noProof/>
            <w:webHidden/>
          </w:rPr>
          <w:instrText xml:space="preserve"> PAGEREF _Toc206482310 \h </w:instrText>
        </w:r>
        <w:r>
          <w:rPr>
            <w:noProof/>
            <w:webHidden/>
          </w:rPr>
        </w:r>
        <w:r>
          <w:rPr>
            <w:noProof/>
            <w:webHidden/>
          </w:rPr>
          <w:fldChar w:fldCharType="separate"/>
        </w:r>
        <w:r>
          <w:rPr>
            <w:noProof/>
            <w:webHidden/>
          </w:rPr>
          <w:t>29</w:t>
        </w:r>
        <w:r>
          <w:rPr>
            <w:noProof/>
            <w:webHidden/>
          </w:rPr>
          <w:fldChar w:fldCharType="end"/>
        </w:r>
      </w:hyperlink>
    </w:p>
    <w:p w:rsidR="00051AE9" w:rsidRPr="00F26536" w:rsidRDefault="00051AE9">
      <w:pPr>
        <w:pStyle w:val="31"/>
        <w:rPr>
          <w:rFonts w:ascii="Calibri" w:hAnsi="Calibri"/>
          <w:sz w:val="22"/>
          <w:szCs w:val="22"/>
        </w:rPr>
      </w:pPr>
      <w:hyperlink w:anchor="_Toc206482311" w:history="1">
        <w:r w:rsidRPr="00350379">
          <w:rPr>
            <w:rStyle w:val="a3"/>
          </w:rPr>
          <w:t>Необоснованное увольнение, а также отказ в приеме на работу без уважительных причин лиц, которым до выхода на пенсию, в том числе до досрочного, осталось пять и менее лет, грозит работодателю штрафом до 200 тыс. рублей или до 360 часов обязательных работ. Об этом сообщил ТАСС член комиссии Общественной палаты (ОП) РФ по общественной экспертизе законопроектов и иных нормативных актов Евгений Машаров.</w:t>
        </w:r>
        <w:r>
          <w:rPr>
            <w:webHidden/>
          </w:rPr>
          <w:tab/>
        </w:r>
        <w:r>
          <w:rPr>
            <w:webHidden/>
          </w:rPr>
          <w:fldChar w:fldCharType="begin"/>
        </w:r>
        <w:r>
          <w:rPr>
            <w:webHidden/>
          </w:rPr>
          <w:instrText xml:space="preserve"> PAGEREF _Toc206482311 \h </w:instrText>
        </w:r>
        <w:r>
          <w:rPr>
            <w:webHidden/>
          </w:rPr>
        </w:r>
        <w:r>
          <w:rPr>
            <w:webHidden/>
          </w:rPr>
          <w:fldChar w:fldCharType="separate"/>
        </w:r>
        <w:r>
          <w:rPr>
            <w:webHidden/>
          </w:rPr>
          <w:t>29</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12" w:history="1">
        <w:r w:rsidRPr="00350379">
          <w:rPr>
            <w:rStyle w:val="a3"/>
            <w:noProof/>
          </w:rPr>
          <w:t>RT, 18.08.2025, Депутат Нилов: СФР может удержать часть пенсии, если у пенсионера есть долги</w:t>
        </w:r>
        <w:r>
          <w:rPr>
            <w:noProof/>
            <w:webHidden/>
          </w:rPr>
          <w:tab/>
        </w:r>
        <w:r>
          <w:rPr>
            <w:noProof/>
            <w:webHidden/>
          </w:rPr>
          <w:fldChar w:fldCharType="begin"/>
        </w:r>
        <w:r>
          <w:rPr>
            <w:noProof/>
            <w:webHidden/>
          </w:rPr>
          <w:instrText xml:space="preserve"> PAGEREF _Toc206482312 \h </w:instrText>
        </w:r>
        <w:r>
          <w:rPr>
            <w:noProof/>
            <w:webHidden/>
          </w:rPr>
        </w:r>
        <w:r>
          <w:rPr>
            <w:noProof/>
            <w:webHidden/>
          </w:rPr>
          <w:fldChar w:fldCharType="separate"/>
        </w:r>
        <w:r>
          <w:rPr>
            <w:noProof/>
            <w:webHidden/>
          </w:rPr>
          <w:t>30</w:t>
        </w:r>
        <w:r>
          <w:rPr>
            <w:noProof/>
            <w:webHidden/>
          </w:rPr>
          <w:fldChar w:fldCharType="end"/>
        </w:r>
      </w:hyperlink>
    </w:p>
    <w:p w:rsidR="00051AE9" w:rsidRPr="00F26536" w:rsidRDefault="00051AE9">
      <w:pPr>
        <w:pStyle w:val="31"/>
        <w:rPr>
          <w:rFonts w:ascii="Calibri" w:hAnsi="Calibri"/>
          <w:sz w:val="22"/>
          <w:szCs w:val="22"/>
        </w:rPr>
      </w:pPr>
      <w:hyperlink w:anchor="_Toc206482313" w:history="1">
        <w:r w:rsidRPr="00350379">
          <w:rPr>
            <w:rStyle w:val="a3"/>
          </w:rPr>
          <w:t>Глава комитета Госдумы по труду и социальной политике Ярослав Нилов рассказал, что Cоциальный фонд России (СФР) может удержать часть пенсии при выплате, если у пенсионера есть долги.</w:t>
        </w:r>
        <w:r>
          <w:rPr>
            <w:webHidden/>
          </w:rPr>
          <w:tab/>
        </w:r>
        <w:r>
          <w:rPr>
            <w:webHidden/>
          </w:rPr>
          <w:fldChar w:fldCharType="begin"/>
        </w:r>
        <w:r>
          <w:rPr>
            <w:webHidden/>
          </w:rPr>
          <w:instrText xml:space="preserve"> PAGEREF _Toc206482313 \h </w:instrText>
        </w:r>
        <w:r>
          <w:rPr>
            <w:webHidden/>
          </w:rPr>
        </w:r>
        <w:r>
          <w:rPr>
            <w:webHidden/>
          </w:rPr>
          <w:fldChar w:fldCharType="separate"/>
        </w:r>
        <w:r>
          <w:rPr>
            <w:webHidden/>
          </w:rPr>
          <w:t>30</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14" w:history="1">
        <w:r w:rsidRPr="00350379">
          <w:rPr>
            <w:rStyle w:val="a3"/>
            <w:noProof/>
          </w:rPr>
          <w:t>NEWS.ru, 18.08.2025, Ваши деньги спишут за долги? Как защитить пенсии, сколько могут удержать автоматом</w:t>
        </w:r>
        <w:r>
          <w:rPr>
            <w:noProof/>
            <w:webHidden/>
          </w:rPr>
          <w:tab/>
        </w:r>
        <w:r>
          <w:rPr>
            <w:noProof/>
            <w:webHidden/>
          </w:rPr>
          <w:fldChar w:fldCharType="begin"/>
        </w:r>
        <w:r>
          <w:rPr>
            <w:noProof/>
            <w:webHidden/>
          </w:rPr>
          <w:instrText xml:space="preserve"> PAGEREF _Toc206482314 \h </w:instrText>
        </w:r>
        <w:r>
          <w:rPr>
            <w:noProof/>
            <w:webHidden/>
          </w:rPr>
        </w:r>
        <w:r>
          <w:rPr>
            <w:noProof/>
            <w:webHidden/>
          </w:rPr>
          <w:fldChar w:fldCharType="separate"/>
        </w:r>
        <w:r>
          <w:rPr>
            <w:noProof/>
            <w:webHidden/>
          </w:rPr>
          <w:t>30</w:t>
        </w:r>
        <w:r>
          <w:rPr>
            <w:noProof/>
            <w:webHidden/>
          </w:rPr>
          <w:fldChar w:fldCharType="end"/>
        </w:r>
      </w:hyperlink>
    </w:p>
    <w:p w:rsidR="00051AE9" w:rsidRPr="00F26536" w:rsidRDefault="00051AE9">
      <w:pPr>
        <w:pStyle w:val="31"/>
        <w:rPr>
          <w:rFonts w:ascii="Calibri" w:hAnsi="Calibri"/>
          <w:sz w:val="22"/>
          <w:szCs w:val="22"/>
        </w:rPr>
      </w:pPr>
      <w:hyperlink w:anchor="_Toc206482315" w:history="1">
        <w:r w:rsidRPr="00350379">
          <w:rPr>
            <w:rStyle w:val="a3"/>
          </w:rPr>
          <w:t>Cоциальный фонд (СФР) может удержать часть пенсии, если у пожилого человека есть долги. Об этом россиянам напомнил глава комитета Госдумы по труду, социальной политике и делам ветеранов Ярослав Нилов. NEWS.ru рассказывает, в каких случаях пенсионеры могут лишиться своих денег, о каких суммах идет речь и что делать, если выплата оказалась меньше обычного.</w:t>
        </w:r>
        <w:r>
          <w:rPr>
            <w:webHidden/>
          </w:rPr>
          <w:tab/>
        </w:r>
        <w:r>
          <w:rPr>
            <w:webHidden/>
          </w:rPr>
          <w:fldChar w:fldCharType="begin"/>
        </w:r>
        <w:r>
          <w:rPr>
            <w:webHidden/>
          </w:rPr>
          <w:instrText xml:space="preserve"> PAGEREF _Toc206482315 \h </w:instrText>
        </w:r>
        <w:r>
          <w:rPr>
            <w:webHidden/>
          </w:rPr>
        </w:r>
        <w:r>
          <w:rPr>
            <w:webHidden/>
          </w:rPr>
          <w:fldChar w:fldCharType="separate"/>
        </w:r>
        <w:r>
          <w:rPr>
            <w:webHidden/>
          </w:rPr>
          <w:t>30</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16" w:history="1">
        <w:r w:rsidRPr="00350379">
          <w:rPr>
            <w:rStyle w:val="a3"/>
            <w:noProof/>
          </w:rPr>
          <w:t>РБК, 18.08.2025, Главный экономист ВЭБ описал «развилку» рынка труда в России</w:t>
        </w:r>
        <w:r>
          <w:rPr>
            <w:noProof/>
            <w:webHidden/>
          </w:rPr>
          <w:tab/>
        </w:r>
        <w:r>
          <w:rPr>
            <w:noProof/>
            <w:webHidden/>
          </w:rPr>
          <w:fldChar w:fldCharType="begin"/>
        </w:r>
        <w:r>
          <w:rPr>
            <w:noProof/>
            <w:webHidden/>
          </w:rPr>
          <w:instrText xml:space="preserve"> PAGEREF _Toc206482316 \h </w:instrText>
        </w:r>
        <w:r>
          <w:rPr>
            <w:noProof/>
            <w:webHidden/>
          </w:rPr>
        </w:r>
        <w:r>
          <w:rPr>
            <w:noProof/>
            <w:webHidden/>
          </w:rPr>
          <w:fldChar w:fldCharType="separate"/>
        </w:r>
        <w:r>
          <w:rPr>
            <w:noProof/>
            <w:webHidden/>
          </w:rPr>
          <w:t>32</w:t>
        </w:r>
        <w:r>
          <w:rPr>
            <w:noProof/>
            <w:webHidden/>
          </w:rPr>
          <w:fldChar w:fldCharType="end"/>
        </w:r>
      </w:hyperlink>
    </w:p>
    <w:p w:rsidR="00051AE9" w:rsidRPr="00F26536" w:rsidRDefault="00051AE9">
      <w:pPr>
        <w:pStyle w:val="31"/>
        <w:rPr>
          <w:rFonts w:ascii="Calibri" w:hAnsi="Calibri"/>
          <w:sz w:val="22"/>
          <w:szCs w:val="22"/>
        </w:rPr>
      </w:pPr>
      <w:hyperlink w:anchor="_Toc206482317" w:history="1">
        <w:r w:rsidRPr="00350379">
          <w:rPr>
            <w:rStyle w:val="a3"/>
          </w:rPr>
          <w:t>Российский рынок труда разбалансирован — на это повлиял разрыв зарплат в военном и гражданском секторах, исчерпание эффекта пенсионной реформы, переток работников в теневой сектор, заявил экономист ВЭБ.РФ Клепач. Он описал два возможных пути развития.</w:t>
        </w:r>
        <w:r>
          <w:rPr>
            <w:webHidden/>
          </w:rPr>
          <w:tab/>
        </w:r>
        <w:r>
          <w:rPr>
            <w:webHidden/>
          </w:rPr>
          <w:fldChar w:fldCharType="begin"/>
        </w:r>
        <w:r>
          <w:rPr>
            <w:webHidden/>
          </w:rPr>
          <w:instrText xml:space="preserve"> PAGEREF _Toc206482317 \h </w:instrText>
        </w:r>
        <w:r>
          <w:rPr>
            <w:webHidden/>
          </w:rPr>
        </w:r>
        <w:r>
          <w:rPr>
            <w:webHidden/>
          </w:rPr>
          <w:fldChar w:fldCharType="separate"/>
        </w:r>
        <w:r>
          <w:rPr>
            <w:webHidden/>
          </w:rPr>
          <w:t>32</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18" w:history="1">
        <w:r w:rsidRPr="00350379">
          <w:rPr>
            <w:rStyle w:val="a3"/>
            <w:noProof/>
          </w:rPr>
          <w:t>Газета.Ru, 19.08.2025, Россиянам напомнили, кого ждут прибавки к пенсиям в сентябре</w:t>
        </w:r>
        <w:r>
          <w:rPr>
            <w:noProof/>
            <w:webHidden/>
          </w:rPr>
          <w:tab/>
        </w:r>
        <w:r>
          <w:rPr>
            <w:noProof/>
            <w:webHidden/>
          </w:rPr>
          <w:fldChar w:fldCharType="begin"/>
        </w:r>
        <w:r>
          <w:rPr>
            <w:noProof/>
            <w:webHidden/>
          </w:rPr>
          <w:instrText xml:space="preserve"> PAGEREF _Toc206482318 \h </w:instrText>
        </w:r>
        <w:r>
          <w:rPr>
            <w:noProof/>
            <w:webHidden/>
          </w:rPr>
        </w:r>
        <w:r>
          <w:rPr>
            <w:noProof/>
            <w:webHidden/>
          </w:rPr>
          <w:fldChar w:fldCharType="separate"/>
        </w:r>
        <w:r>
          <w:rPr>
            <w:noProof/>
            <w:webHidden/>
          </w:rPr>
          <w:t>33</w:t>
        </w:r>
        <w:r>
          <w:rPr>
            <w:noProof/>
            <w:webHidden/>
          </w:rPr>
          <w:fldChar w:fldCharType="end"/>
        </w:r>
      </w:hyperlink>
    </w:p>
    <w:p w:rsidR="00051AE9" w:rsidRPr="00F26536" w:rsidRDefault="00051AE9">
      <w:pPr>
        <w:pStyle w:val="31"/>
        <w:rPr>
          <w:rFonts w:ascii="Calibri" w:hAnsi="Calibri"/>
          <w:sz w:val="22"/>
          <w:szCs w:val="22"/>
        </w:rPr>
      </w:pPr>
      <w:hyperlink w:anchor="_Toc206482319" w:history="1">
        <w:r w:rsidRPr="00350379">
          <w:rPr>
            <w:rStyle w:val="a3"/>
          </w:rPr>
          <w:t>Государство ежегодно индексирует выплаты и вводит новые надбавки, но без личного финансового плана на старость рассчитывать на «пенсию мечты» сложно. Какие изменения ждут пенсионеров с 1 сентября 2025 года и как самим позаботиться о пенсии, "Газете.Ru" рассказала Татьяна Волкова, финансовый эксперт.</w:t>
        </w:r>
        <w:r>
          <w:rPr>
            <w:webHidden/>
          </w:rPr>
          <w:tab/>
        </w:r>
        <w:r>
          <w:rPr>
            <w:webHidden/>
          </w:rPr>
          <w:fldChar w:fldCharType="begin"/>
        </w:r>
        <w:r>
          <w:rPr>
            <w:webHidden/>
          </w:rPr>
          <w:instrText xml:space="preserve"> PAGEREF _Toc206482319 \h </w:instrText>
        </w:r>
        <w:r>
          <w:rPr>
            <w:webHidden/>
          </w:rPr>
        </w:r>
        <w:r>
          <w:rPr>
            <w:webHidden/>
          </w:rPr>
          <w:fldChar w:fldCharType="separate"/>
        </w:r>
        <w:r>
          <w:rPr>
            <w:webHidden/>
          </w:rPr>
          <w:t>33</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20" w:history="1">
        <w:r w:rsidRPr="00350379">
          <w:rPr>
            <w:rStyle w:val="a3"/>
            <w:noProof/>
          </w:rPr>
          <w:t>Конкурент, 18.08.2025, Кто может выйти досрочно на пенсию со значительным страховым стажем</w:t>
        </w:r>
        <w:r>
          <w:rPr>
            <w:noProof/>
            <w:webHidden/>
          </w:rPr>
          <w:tab/>
        </w:r>
        <w:r>
          <w:rPr>
            <w:noProof/>
            <w:webHidden/>
          </w:rPr>
          <w:fldChar w:fldCharType="begin"/>
        </w:r>
        <w:r>
          <w:rPr>
            <w:noProof/>
            <w:webHidden/>
          </w:rPr>
          <w:instrText xml:space="preserve"> PAGEREF _Toc206482320 \h </w:instrText>
        </w:r>
        <w:r>
          <w:rPr>
            <w:noProof/>
            <w:webHidden/>
          </w:rPr>
        </w:r>
        <w:r>
          <w:rPr>
            <w:noProof/>
            <w:webHidden/>
          </w:rPr>
          <w:fldChar w:fldCharType="separate"/>
        </w:r>
        <w:r>
          <w:rPr>
            <w:noProof/>
            <w:webHidden/>
          </w:rPr>
          <w:t>34</w:t>
        </w:r>
        <w:r>
          <w:rPr>
            <w:noProof/>
            <w:webHidden/>
          </w:rPr>
          <w:fldChar w:fldCharType="end"/>
        </w:r>
      </w:hyperlink>
    </w:p>
    <w:p w:rsidR="00051AE9" w:rsidRPr="00F26536" w:rsidRDefault="00051AE9">
      <w:pPr>
        <w:pStyle w:val="31"/>
        <w:rPr>
          <w:rFonts w:ascii="Calibri" w:hAnsi="Calibri"/>
          <w:sz w:val="22"/>
          <w:szCs w:val="22"/>
        </w:rPr>
      </w:pPr>
      <w:hyperlink w:anchor="_Toc206482321" w:history="1">
        <w:r w:rsidRPr="00350379">
          <w:rPr>
            <w:rStyle w:val="a3"/>
          </w:rPr>
          <w:t>Досрочно на пенсию могут выйти граждане со значительным страховым стажем, многодетные матери, инвалиды, представители некоторых профессий и работники с Крайнего Севера или приравненных к нему местностей.</w:t>
        </w:r>
        <w:r>
          <w:rPr>
            <w:webHidden/>
          </w:rPr>
          <w:tab/>
        </w:r>
        <w:r>
          <w:rPr>
            <w:webHidden/>
          </w:rPr>
          <w:fldChar w:fldCharType="begin"/>
        </w:r>
        <w:r>
          <w:rPr>
            <w:webHidden/>
          </w:rPr>
          <w:instrText xml:space="preserve"> PAGEREF _Toc206482321 \h </w:instrText>
        </w:r>
        <w:r>
          <w:rPr>
            <w:webHidden/>
          </w:rPr>
        </w:r>
        <w:r>
          <w:rPr>
            <w:webHidden/>
          </w:rPr>
          <w:fldChar w:fldCharType="separate"/>
        </w:r>
        <w:r>
          <w:rPr>
            <w:webHidden/>
          </w:rPr>
          <w:t>34</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22" w:history="1">
        <w:r w:rsidRPr="00350379">
          <w:rPr>
            <w:rStyle w:val="a3"/>
            <w:noProof/>
          </w:rPr>
          <w:t>PRIMPRESS, 18.08.2025, Подписан новый указ. Пенсионеров, у которых есть непрерывный стаж 10 лет, ждет сюрприз</w:t>
        </w:r>
        <w:r>
          <w:rPr>
            <w:noProof/>
            <w:webHidden/>
          </w:rPr>
          <w:tab/>
        </w:r>
        <w:r>
          <w:rPr>
            <w:noProof/>
            <w:webHidden/>
          </w:rPr>
          <w:fldChar w:fldCharType="begin"/>
        </w:r>
        <w:r>
          <w:rPr>
            <w:noProof/>
            <w:webHidden/>
          </w:rPr>
          <w:instrText xml:space="preserve"> PAGEREF _Toc206482322 \h </w:instrText>
        </w:r>
        <w:r>
          <w:rPr>
            <w:noProof/>
            <w:webHidden/>
          </w:rPr>
        </w:r>
        <w:r>
          <w:rPr>
            <w:noProof/>
            <w:webHidden/>
          </w:rPr>
          <w:fldChar w:fldCharType="separate"/>
        </w:r>
        <w:r>
          <w:rPr>
            <w:noProof/>
            <w:webHidden/>
          </w:rPr>
          <w:t>35</w:t>
        </w:r>
        <w:r>
          <w:rPr>
            <w:noProof/>
            <w:webHidden/>
          </w:rPr>
          <w:fldChar w:fldCharType="end"/>
        </w:r>
      </w:hyperlink>
    </w:p>
    <w:p w:rsidR="00051AE9" w:rsidRPr="00F26536" w:rsidRDefault="00051AE9">
      <w:pPr>
        <w:pStyle w:val="31"/>
        <w:rPr>
          <w:rFonts w:ascii="Calibri" w:hAnsi="Calibri"/>
          <w:sz w:val="22"/>
          <w:szCs w:val="22"/>
        </w:rPr>
      </w:pPr>
      <w:hyperlink w:anchor="_Toc206482323" w:history="1">
        <w:r w:rsidRPr="00350379">
          <w:rPr>
            <w:rStyle w:val="a3"/>
          </w:rPr>
          <w:t>Пенсионерам, обладающим непрерывным трудовым стажем, сообщили о новом приятном бонусе. Такой стаж предоставит им дополнительную возможность, которая будет автоматически оформляться работодателем. Об этом рассказал эксперт по пенсионному обеспечению Сергей Власов, сообщает PRIMPRESS.</w:t>
        </w:r>
        <w:r>
          <w:rPr>
            <w:webHidden/>
          </w:rPr>
          <w:tab/>
        </w:r>
        <w:r>
          <w:rPr>
            <w:webHidden/>
          </w:rPr>
          <w:fldChar w:fldCharType="begin"/>
        </w:r>
        <w:r>
          <w:rPr>
            <w:webHidden/>
          </w:rPr>
          <w:instrText xml:space="preserve"> PAGEREF _Toc206482323 \h </w:instrText>
        </w:r>
        <w:r>
          <w:rPr>
            <w:webHidden/>
          </w:rPr>
        </w:r>
        <w:r>
          <w:rPr>
            <w:webHidden/>
          </w:rPr>
          <w:fldChar w:fldCharType="separate"/>
        </w:r>
        <w:r>
          <w:rPr>
            <w:webHidden/>
          </w:rPr>
          <w:t>35</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24" w:history="1">
        <w:r w:rsidRPr="00350379">
          <w:rPr>
            <w:rStyle w:val="a3"/>
            <w:noProof/>
          </w:rPr>
          <w:t>PRIMPRESS, 18.08.2025, Подписан новый указ. Пенсионерам объявили о разовой выплате 10 000 и 5000 рублей</w:t>
        </w:r>
        <w:r>
          <w:rPr>
            <w:noProof/>
            <w:webHidden/>
          </w:rPr>
          <w:tab/>
        </w:r>
        <w:r>
          <w:rPr>
            <w:noProof/>
            <w:webHidden/>
          </w:rPr>
          <w:fldChar w:fldCharType="begin"/>
        </w:r>
        <w:r>
          <w:rPr>
            <w:noProof/>
            <w:webHidden/>
          </w:rPr>
          <w:instrText xml:space="preserve"> PAGEREF _Toc206482324 \h </w:instrText>
        </w:r>
        <w:r>
          <w:rPr>
            <w:noProof/>
            <w:webHidden/>
          </w:rPr>
        </w:r>
        <w:r>
          <w:rPr>
            <w:noProof/>
            <w:webHidden/>
          </w:rPr>
          <w:fldChar w:fldCharType="separate"/>
        </w:r>
        <w:r>
          <w:rPr>
            <w:noProof/>
            <w:webHidden/>
          </w:rPr>
          <w:t>36</w:t>
        </w:r>
        <w:r>
          <w:rPr>
            <w:noProof/>
            <w:webHidden/>
          </w:rPr>
          <w:fldChar w:fldCharType="end"/>
        </w:r>
      </w:hyperlink>
    </w:p>
    <w:p w:rsidR="00051AE9" w:rsidRPr="00F26536" w:rsidRDefault="00051AE9">
      <w:pPr>
        <w:pStyle w:val="31"/>
        <w:rPr>
          <w:rFonts w:ascii="Calibri" w:hAnsi="Calibri"/>
          <w:sz w:val="22"/>
          <w:szCs w:val="22"/>
        </w:rPr>
      </w:pPr>
      <w:hyperlink w:anchor="_Toc206482325" w:history="1">
        <w:r w:rsidRPr="00350379">
          <w:rPr>
            <w:rStyle w:val="a3"/>
          </w:rPr>
          <w:t>Пенсионерам сообщили о единовременной денежной выплате, которая будет осуществлена в ближайшее время. Размер такой выплаты составит 10 или 5 тысяч рублей, и получить ее смогут жители многих регионов страны. Об этом рассказала эксперт по пенсионным вопросам Анастасия Киреева, сообщает PRIMPRESS.</w:t>
        </w:r>
        <w:r>
          <w:rPr>
            <w:webHidden/>
          </w:rPr>
          <w:tab/>
        </w:r>
        <w:r>
          <w:rPr>
            <w:webHidden/>
          </w:rPr>
          <w:fldChar w:fldCharType="begin"/>
        </w:r>
        <w:r>
          <w:rPr>
            <w:webHidden/>
          </w:rPr>
          <w:instrText xml:space="preserve"> PAGEREF _Toc206482325 \h </w:instrText>
        </w:r>
        <w:r>
          <w:rPr>
            <w:webHidden/>
          </w:rPr>
        </w:r>
        <w:r>
          <w:rPr>
            <w:webHidden/>
          </w:rPr>
          <w:fldChar w:fldCharType="separate"/>
        </w:r>
        <w:r>
          <w:rPr>
            <w:webHidden/>
          </w:rPr>
          <w:t>36</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26" w:history="1">
        <w:r w:rsidRPr="00350379">
          <w:rPr>
            <w:rStyle w:val="a3"/>
            <w:noProof/>
          </w:rPr>
          <w:t>Вместе РФ, 18.08.2025, Четверть молодых россиян не имеют возможности купить жилье</w:t>
        </w:r>
        <w:r>
          <w:rPr>
            <w:noProof/>
            <w:webHidden/>
          </w:rPr>
          <w:tab/>
        </w:r>
        <w:r>
          <w:rPr>
            <w:noProof/>
            <w:webHidden/>
          </w:rPr>
          <w:fldChar w:fldCharType="begin"/>
        </w:r>
        <w:r>
          <w:rPr>
            <w:noProof/>
            <w:webHidden/>
          </w:rPr>
          <w:instrText xml:space="preserve"> PAGEREF _Toc206482326 \h </w:instrText>
        </w:r>
        <w:r>
          <w:rPr>
            <w:noProof/>
            <w:webHidden/>
          </w:rPr>
        </w:r>
        <w:r>
          <w:rPr>
            <w:noProof/>
            <w:webHidden/>
          </w:rPr>
          <w:fldChar w:fldCharType="separate"/>
        </w:r>
        <w:r>
          <w:rPr>
            <w:noProof/>
            <w:webHidden/>
          </w:rPr>
          <w:t>36</w:t>
        </w:r>
        <w:r>
          <w:rPr>
            <w:noProof/>
            <w:webHidden/>
          </w:rPr>
          <w:fldChar w:fldCharType="end"/>
        </w:r>
      </w:hyperlink>
    </w:p>
    <w:p w:rsidR="00051AE9" w:rsidRPr="00F26536" w:rsidRDefault="00051AE9">
      <w:pPr>
        <w:pStyle w:val="31"/>
        <w:rPr>
          <w:rFonts w:ascii="Calibri" w:hAnsi="Calibri"/>
          <w:sz w:val="22"/>
          <w:szCs w:val="22"/>
        </w:rPr>
      </w:pPr>
      <w:hyperlink w:anchor="_Toc206482327" w:history="1">
        <w:r w:rsidRPr="00350379">
          <w:rPr>
            <w:rStyle w:val="a3"/>
          </w:rPr>
          <w:t>Молодое поколение сталкивается с множеством серьезных вызовов, которые сильно затрудняют планирование будущего, отметила сенатор Ольга Епифанова. Пенсии - это не просто выплаты пожилым людям, а заслуженное право тех, кто всю жизнь работал, платил налоги и вносил свой вклад в развитие страны. Об этом заявила в интервью сенатор Ольга Епифанова.</w:t>
        </w:r>
        <w:r>
          <w:rPr>
            <w:webHidden/>
          </w:rPr>
          <w:tab/>
        </w:r>
        <w:r>
          <w:rPr>
            <w:webHidden/>
          </w:rPr>
          <w:fldChar w:fldCharType="begin"/>
        </w:r>
        <w:r>
          <w:rPr>
            <w:webHidden/>
          </w:rPr>
          <w:instrText xml:space="preserve"> PAGEREF _Toc206482327 \h </w:instrText>
        </w:r>
        <w:r>
          <w:rPr>
            <w:webHidden/>
          </w:rPr>
        </w:r>
        <w:r>
          <w:rPr>
            <w:webHidden/>
          </w:rPr>
          <w:fldChar w:fldCharType="separate"/>
        </w:r>
        <w:r>
          <w:rPr>
            <w:webHidden/>
          </w:rPr>
          <w:t>36</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28" w:history="1">
        <w:r w:rsidRPr="00350379">
          <w:rPr>
            <w:rStyle w:val="a3"/>
            <w:noProof/>
          </w:rPr>
          <w:t>АиФ, 18.08.2025, В Госдуме отреагировали на заявление о самостоятельном накоплении пенсии</w:t>
        </w:r>
        <w:r>
          <w:rPr>
            <w:noProof/>
            <w:webHidden/>
          </w:rPr>
          <w:tab/>
        </w:r>
        <w:r>
          <w:rPr>
            <w:noProof/>
            <w:webHidden/>
          </w:rPr>
          <w:fldChar w:fldCharType="begin"/>
        </w:r>
        <w:r>
          <w:rPr>
            <w:noProof/>
            <w:webHidden/>
          </w:rPr>
          <w:instrText xml:space="preserve"> PAGEREF _Toc206482328 \h </w:instrText>
        </w:r>
        <w:r>
          <w:rPr>
            <w:noProof/>
            <w:webHidden/>
          </w:rPr>
        </w:r>
        <w:r>
          <w:rPr>
            <w:noProof/>
            <w:webHidden/>
          </w:rPr>
          <w:fldChar w:fldCharType="separate"/>
        </w:r>
        <w:r>
          <w:rPr>
            <w:noProof/>
            <w:webHidden/>
          </w:rPr>
          <w:t>37</w:t>
        </w:r>
        <w:r>
          <w:rPr>
            <w:noProof/>
            <w:webHidden/>
          </w:rPr>
          <w:fldChar w:fldCharType="end"/>
        </w:r>
      </w:hyperlink>
    </w:p>
    <w:p w:rsidR="00051AE9" w:rsidRPr="00F26536" w:rsidRDefault="00051AE9">
      <w:pPr>
        <w:pStyle w:val="31"/>
        <w:rPr>
          <w:rFonts w:ascii="Calibri" w:hAnsi="Calibri"/>
          <w:sz w:val="22"/>
          <w:szCs w:val="22"/>
        </w:rPr>
      </w:pPr>
      <w:hyperlink w:anchor="_Toc206482329" w:history="1">
        <w:r w:rsidRPr="00350379">
          <w:rPr>
            <w:rStyle w:val="a3"/>
          </w:rPr>
          <w:t>Слова Ирины Родниной о пенсиях могли быть вырваны из контекста, считает зампредседателя комитета Госдумы РФ по защите семьи, вопросам отцовства, материнства и детства Виталий Милонов.</w:t>
        </w:r>
        <w:r>
          <w:rPr>
            <w:webHidden/>
          </w:rPr>
          <w:tab/>
        </w:r>
        <w:r>
          <w:rPr>
            <w:webHidden/>
          </w:rPr>
          <w:fldChar w:fldCharType="begin"/>
        </w:r>
        <w:r>
          <w:rPr>
            <w:webHidden/>
          </w:rPr>
          <w:instrText xml:space="preserve"> PAGEREF _Toc206482329 \h </w:instrText>
        </w:r>
        <w:r>
          <w:rPr>
            <w:webHidden/>
          </w:rPr>
        </w:r>
        <w:r>
          <w:rPr>
            <w:webHidden/>
          </w:rPr>
          <w:fldChar w:fldCharType="separate"/>
        </w:r>
        <w:r>
          <w:rPr>
            <w:webHidden/>
          </w:rPr>
          <w:t>37</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30" w:history="1">
        <w:r w:rsidRPr="00350379">
          <w:rPr>
            <w:rStyle w:val="a3"/>
            <w:noProof/>
          </w:rPr>
          <w:t>АиФ, 19.08.2025, Перенос дат. Стал известен график выплат пенсий на сентябрь 2025 года</w:t>
        </w:r>
        <w:r>
          <w:rPr>
            <w:noProof/>
            <w:webHidden/>
          </w:rPr>
          <w:tab/>
        </w:r>
        <w:r>
          <w:rPr>
            <w:noProof/>
            <w:webHidden/>
          </w:rPr>
          <w:fldChar w:fldCharType="begin"/>
        </w:r>
        <w:r>
          <w:rPr>
            <w:noProof/>
            <w:webHidden/>
          </w:rPr>
          <w:instrText xml:space="preserve"> PAGEREF _Toc206482330 \h </w:instrText>
        </w:r>
        <w:r>
          <w:rPr>
            <w:noProof/>
            <w:webHidden/>
          </w:rPr>
        </w:r>
        <w:r>
          <w:rPr>
            <w:noProof/>
            <w:webHidden/>
          </w:rPr>
          <w:fldChar w:fldCharType="separate"/>
        </w:r>
        <w:r>
          <w:rPr>
            <w:noProof/>
            <w:webHidden/>
          </w:rPr>
          <w:t>38</w:t>
        </w:r>
        <w:r>
          <w:rPr>
            <w:noProof/>
            <w:webHidden/>
          </w:rPr>
          <w:fldChar w:fldCharType="end"/>
        </w:r>
      </w:hyperlink>
    </w:p>
    <w:p w:rsidR="00051AE9" w:rsidRPr="00F26536" w:rsidRDefault="00051AE9">
      <w:pPr>
        <w:pStyle w:val="31"/>
        <w:rPr>
          <w:rFonts w:ascii="Calibri" w:hAnsi="Calibri"/>
          <w:sz w:val="22"/>
          <w:szCs w:val="22"/>
        </w:rPr>
      </w:pPr>
      <w:hyperlink w:anchor="_Toc206482331" w:history="1">
        <w:r w:rsidRPr="00350379">
          <w:rPr>
            <w:rStyle w:val="a3"/>
          </w:rPr>
          <w:t>Некоторые даты выплаты пенсий в сентябре приходятся на выходные дни. Жителям каких регионов стоит заранее уточнить сроки зачисления денег на счет, выяснил aif.ru, проанализировав информацию региональных отделений СФР на 18 августа. Позже даты могут быть незначительно скорректированы.</w:t>
        </w:r>
        <w:r>
          <w:rPr>
            <w:webHidden/>
          </w:rPr>
          <w:tab/>
        </w:r>
        <w:r>
          <w:rPr>
            <w:webHidden/>
          </w:rPr>
          <w:fldChar w:fldCharType="begin"/>
        </w:r>
        <w:r>
          <w:rPr>
            <w:webHidden/>
          </w:rPr>
          <w:instrText xml:space="preserve"> PAGEREF _Toc206482331 \h </w:instrText>
        </w:r>
        <w:r>
          <w:rPr>
            <w:webHidden/>
          </w:rPr>
        </w:r>
        <w:r>
          <w:rPr>
            <w:webHidden/>
          </w:rPr>
          <w:fldChar w:fldCharType="separate"/>
        </w:r>
        <w:r>
          <w:rPr>
            <w:webHidden/>
          </w:rPr>
          <w:t>38</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32" w:history="1">
        <w:r w:rsidRPr="00350379">
          <w:rPr>
            <w:rStyle w:val="a3"/>
            <w:noProof/>
          </w:rPr>
          <w:t>Общественная служба новостей, 18.08.2025, Бородин призвал Ирину Роднину отказаться от пенсии в 400 тысяч</w:t>
        </w:r>
        <w:r>
          <w:rPr>
            <w:noProof/>
            <w:webHidden/>
          </w:rPr>
          <w:tab/>
        </w:r>
        <w:r>
          <w:rPr>
            <w:noProof/>
            <w:webHidden/>
          </w:rPr>
          <w:fldChar w:fldCharType="begin"/>
        </w:r>
        <w:r>
          <w:rPr>
            <w:noProof/>
            <w:webHidden/>
          </w:rPr>
          <w:instrText xml:space="preserve"> PAGEREF _Toc206482332 \h </w:instrText>
        </w:r>
        <w:r>
          <w:rPr>
            <w:noProof/>
            <w:webHidden/>
          </w:rPr>
        </w:r>
        <w:r>
          <w:rPr>
            <w:noProof/>
            <w:webHidden/>
          </w:rPr>
          <w:fldChar w:fldCharType="separate"/>
        </w:r>
        <w:r>
          <w:rPr>
            <w:noProof/>
            <w:webHidden/>
          </w:rPr>
          <w:t>39</w:t>
        </w:r>
        <w:r>
          <w:rPr>
            <w:noProof/>
            <w:webHidden/>
          </w:rPr>
          <w:fldChar w:fldCharType="end"/>
        </w:r>
      </w:hyperlink>
    </w:p>
    <w:p w:rsidR="00051AE9" w:rsidRPr="00F26536" w:rsidRDefault="00051AE9">
      <w:pPr>
        <w:pStyle w:val="31"/>
        <w:rPr>
          <w:rFonts w:ascii="Calibri" w:hAnsi="Calibri"/>
          <w:sz w:val="22"/>
          <w:szCs w:val="22"/>
        </w:rPr>
      </w:pPr>
      <w:hyperlink w:anchor="_Toc206482333" w:history="1">
        <w:r w:rsidRPr="00350379">
          <w:rPr>
            <w:rStyle w:val="a3"/>
          </w:rPr>
          <w:t>Глава Федерального проекта по безопасности и борьбе с коррупцией Виталий Бородин высказался относительно комментариев Ирины Родниной о пенсионных выплатах в России. В своем Telegram-канале он призвал депутата отказаться от своих привилегий и выразил сомнение, что она может отказаться от положенной ей пенсии в размере 400 тыс. рублей.</w:t>
        </w:r>
        <w:r>
          <w:rPr>
            <w:webHidden/>
          </w:rPr>
          <w:tab/>
        </w:r>
        <w:r>
          <w:rPr>
            <w:webHidden/>
          </w:rPr>
          <w:fldChar w:fldCharType="begin"/>
        </w:r>
        <w:r>
          <w:rPr>
            <w:webHidden/>
          </w:rPr>
          <w:instrText xml:space="preserve"> PAGEREF _Toc206482333 \h </w:instrText>
        </w:r>
        <w:r>
          <w:rPr>
            <w:webHidden/>
          </w:rPr>
        </w:r>
        <w:r>
          <w:rPr>
            <w:webHidden/>
          </w:rPr>
          <w:fldChar w:fldCharType="separate"/>
        </w:r>
        <w:r>
          <w:rPr>
            <w:webHidden/>
          </w:rPr>
          <w:t>39</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34" w:history="1">
        <w:r w:rsidRPr="00350379">
          <w:rPr>
            <w:rStyle w:val="a3"/>
            <w:noProof/>
          </w:rPr>
          <w:t>Абзац, 18.08.2025, В России призвали депутатов отказаться от зарплаты и сократить пенсионные ожидания</w:t>
        </w:r>
        <w:r>
          <w:rPr>
            <w:noProof/>
            <w:webHidden/>
          </w:rPr>
          <w:tab/>
        </w:r>
        <w:r>
          <w:rPr>
            <w:noProof/>
            <w:webHidden/>
          </w:rPr>
          <w:fldChar w:fldCharType="begin"/>
        </w:r>
        <w:r>
          <w:rPr>
            <w:noProof/>
            <w:webHidden/>
          </w:rPr>
          <w:instrText xml:space="preserve"> PAGEREF _Toc206482334 \h </w:instrText>
        </w:r>
        <w:r>
          <w:rPr>
            <w:noProof/>
            <w:webHidden/>
          </w:rPr>
        </w:r>
        <w:r>
          <w:rPr>
            <w:noProof/>
            <w:webHidden/>
          </w:rPr>
          <w:fldChar w:fldCharType="separate"/>
        </w:r>
        <w:r>
          <w:rPr>
            <w:noProof/>
            <w:webHidden/>
          </w:rPr>
          <w:t>40</w:t>
        </w:r>
        <w:r>
          <w:rPr>
            <w:noProof/>
            <w:webHidden/>
          </w:rPr>
          <w:fldChar w:fldCharType="end"/>
        </w:r>
      </w:hyperlink>
    </w:p>
    <w:p w:rsidR="00051AE9" w:rsidRPr="00F26536" w:rsidRDefault="00051AE9">
      <w:pPr>
        <w:pStyle w:val="31"/>
        <w:rPr>
          <w:rFonts w:ascii="Calibri" w:hAnsi="Calibri"/>
          <w:sz w:val="22"/>
          <w:szCs w:val="22"/>
        </w:rPr>
      </w:pPr>
      <w:hyperlink w:anchor="_Toc206482335" w:history="1">
        <w:r w:rsidRPr="00350379">
          <w:rPr>
            <w:rStyle w:val="a3"/>
          </w:rPr>
          <w:t>Депутаты Государственной думы должны начать работать на безвозмездной основе, а также умерить свои аппетиты в отношении будущей пенсии, заявил в беседе с «Абзацем» председатель партии «Коммунисты РФ» Сергей Малинкович.</w:t>
        </w:r>
        <w:r>
          <w:rPr>
            <w:webHidden/>
          </w:rPr>
          <w:tab/>
        </w:r>
        <w:r>
          <w:rPr>
            <w:webHidden/>
          </w:rPr>
          <w:fldChar w:fldCharType="begin"/>
        </w:r>
        <w:r>
          <w:rPr>
            <w:webHidden/>
          </w:rPr>
          <w:instrText xml:space="preserve"> PAGEREF _Toc206482335 \h </w:instrText>
        </w:r>
        <w:r>
          <w:rPr>
            <w:webHidden/>
          </w:rPr>
        </w:r>
        <w:r>
          <w:rPr>
            <w:webHidden/>
          </w:rPr>
          <w:fldChar w:fldCharType="separate"/>
        </w:r>
        <w:r>
          <w:rPr>
            <w:webHidden/>
          </w:rPr>
          <w:t>40</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36" w:history="1">
        <w:r w:rsidRPr="00350379">
          <w:rPr>
            <w:rStyle w:val="a3"/>
            <w:noProof/>
          </w:rPr>
          <w:t>Выберу.ру, 18.08.2025, «Не зарплата, а пособие по старости»: в Госдуме призвали не рассчитывать на пенсию</w:t>
        </w:r>
        <w:r>
          <w:rPr>
            <w:noProof/>
            <w:webHidden/>
          </w:rPr>
          <w:tab/>
        </w:r>
        <w:r>
          <w:rPr>
            <w:noProof/>
            <w:webHidden/>
          </w:rPr>
          <w:fldChar w:fldCharType="begin"/>
        </w:r>
        <w:r>
          <w:rPr>
            <w:noProof/>
            <w:webHidden/>
          </w:rPr>
          <w:instrText xml:space="preserve"> PAGEREF _Toc206482336 \h </w:instrText>
        </w:r>
        <w:r>
          <w:rPr>
            <w:noProof/>
            <w:webHidden/>
          </w:rPr>
        </w:r>
        <w:r>
          <w:rPr>
            <w:noProof/>
            <w:webHidden/>
          </w:rPr>
          <w:fldChar w:fldCharType="separate"/>
        </w:r>
        <w:r>
          <w:rPr>
            <w:noProof/>
            <w:webHidden/>
          </w:rPr>
          <w:t>41</w:t>
        </w:r>
        <w:r>
          <w:rPr>
            <w:noProof/>
            <w:webHidden/>
          </w:rPr>
          <w:fldChar w:fldCharType="end"/>
        </w:r>
      </w:hyperlink>
    </w:p>
    <w:p w:rsidR="00051AE9" w:rsidRPr="00F26536" w:rsidRDefault="00051AE9">
      <w:pPr>
        <w:pStyle w:val="31"/>
        <w:rPr>
          <w:rFonts w:ascii="Calibri" w:hAnsi="Calibri"/>
          <w:sz w:val="22"/>
          <w:szCs w:val="22"/>
        </w:rPr>
      </w:pPr>
      <w:hyperlink w:anchor="_Toc206482337" w:history="1">
        <w:r w:rsidRPr="00350379">
          <w:rPr>
            <w:rStyle w:val="a3"/>
          </w:rPr>
          <w:t>Пока одни говорят о том, чтобы повысить пенсию вдвое или ввести 13-ую выплату перед Новым годом, другие напоминают, что в некоторых странах такого понятия вообще нет и призывают становиться самостоятельными. Удивительнее всего то, что об этом заявляет вполне уважаемый человек в Госдуме.</w:t>
        </w:r>
        <w:r>
          <w:rPr>
            <w:webHidden/>
          </w:rPr>
          <w:tab/>
        </w:r>
        <w:r>
          <w:rPr>
            <w:webHidden/>
          </w:rPr>
          <w:fldChar w:fldCharType="begin"/>
        </w:r>
        <w:r>
          <w:rPr>
            <w:webHidden/>
          </w:rPr>
          <w:instrText xml:space="preserve"> PAGEREF _Toc206482337 \h </w:instrText>
        </w:r>
        <w:r>
          <w:rPr>
            <w:webHidden/>
          </w:rPr>
        </w:r>
        <w:r>
          <w:rPr>
            <w:webHidden/>
          </w:rPr>
          <w:fldChar w:fldCharType="separate"/>
        </w:r>
        <w:r>
          <w:rPr>
            <w:webHidden/>
          </w:rPr>
          <w:t>41</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38" w:history="1">
        <w:r w:rsidRPr="00350379">
          <w:rPr>
            <w:rStyle w:val="a3"/>
            <w:noProof/>
          </w:rPr>
          <w:t>Passion.ru, 18.08.2025, «Она смеет тыкать в нос тем, кто всю жизнь пахал»: Яна Поплавская осудила Ирину Роднину за слова о пенсии в РФ</w:t>
        </w:r>
        <w:r>
          <w:rPr>
            <w:noProof/>
            <w:webHidden/>
          </w:rPr>
          <w:tab/>
        </w:r>
        <w:r>
          <w:rPr>
            <w:noProof/>
            <w:webHidden/>
          </w:rPr>
          <w:fldChar w:fldCharType="begin"/>
        </w:r>
        <w:r>
          <w:rPr>
            <w:noProof/>
            <w:webHidden/>
          </w:rPr>
          <w:instrText xml:space="preserve"> PAGEREF _Toc206482338 \h </w:instrText>
        </w:r>
        <w:r>
          <w:rPr>
            <w:noProof/>
            <w:webHidden/>
          </w:rPr>
        </w:r>
        <w:r>
          <w:rPr>
            <w:noProof/>
            <w:webHidden/>
          </w:rPr>
          <w:fldChar w:fldCharType="separate"/>
        </w:r>
        <w:r>
          <w:rPr>
            <w:noProof/>
            <w:webHidden/>
          </w:rPr>
          <w:t>41</w:t>
        </w:r>
        <w:r>
          <w:rPr>
            <w:noProof/>
            <w:webHidden/>
          </w:rPr>
          <w:fldChar w:fldCharType="end"/>
        </w:r>
      </w:hyperlink>
    </w:p>
    <w:p w:rsidR="00051AE9" w:rsidRPr="00F26536" w:rsidRDefault="00051AE9">
      <w:pPr>
        <w:pStyle w:val="31"/>
        <w:rPr>
          <w:rFonts w:ascii="Calibri" w:hAnsi="Calibri"/>
          <w:sz w:val="22"/>
          <w:szCs w:val="22"/>
        </w:rPr>
      </w:pPr>
      <w:hyperlink w:anchor="_Toc206482339" w:history="1">
        <w:r w:rsidRPr="00350379">
          <w:rPr>
            <w:rStyle w:val="a3"/>
          </w:rPr>
          <w:t>Яна Поплавская возмутилась высказыванием Ирины Родниной, пристыдившей россиян, которые жалуются на маленькую пенсию. В своем Telegram-канале актриса резко осудила депутата, имеющую привилегии и не знающую о проблемах граждан РФ, и призвала исключить ее из Госдумы.</w:t>
        </w:r>
        <w:r>
          <w:rPr>
            <w:webHidden/>
          </w:rPr>
          <w:tab/>
        </w:r>
        <w:r>
          <w:rPr>
            <w:webHidden/>
          </w:rPr>
          <w:fldChar w:fldCharType="begin"/>
        </w:r>
        <w:r>
          <w:rPr>
            <w:webHidden/>
          </w:rPr>
          <w:instrText xml:space="preserve"> PAGEREF _Toc206482339 \h </w:instrText>
        </w:r>
        <w:r>
          <w:rPr>
            <w:webHidden/>
          </w:rPr>
        </w:r>
        <w:r>
          <w:rPr>
            <w:webHidden/>
          </w:rPr>
          <w:fldChar w:fldCharType="separate"/>
        </w:r>
        <w:r>
          <w:rPr>
            <w:webHidden/>
          </w:rPr>
          <w:t>41</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40" w:history="1">
        <w:r w:rsidRPr="00350379">
          <w:rPr>
            <w:rStyle w:val="a3"/>
            <w:noProof/>
          </w:rPr>
          <w:t>PensNews, 18.08.2025, Какие льготы положены предпенсионерам: полный список от сенатора</w:t>
        </w:r>
        <w:r>
          <w:rPr>
            <w:noProof/>
            <w:webHidden/>
          </w:rPr>
          <w:tab/>
        </w:r>
        <w:r>
          <w:rPr>
            <w:noProof/>
            <w:webHidden/>
          </w:rPr>
          <w:fldChar w:fldCharType="begin"/>
        </w:r>
        <w:r>
          <w:rPr>
            <w:noProof/>
            <w:webHidden/>
          </w:rPr>
          <w:instrText xml:space="preserve"> PAGEREF _Toc206482340 \h </w:instrText>
        </w:r>
        <w:r>
          <w:rPr>
            <w:noProof/>
            <w:webHidden/>
          </w:rPr>
        </w:r>
        <w:r>
          <w:rPr>
            <w:noProof/>
            <w:webHidden/>
          </w:rPr>
          <w:fldChar w:fldCharType="separate"/>
        </w:r>
        <w:r>
          <w:rPr>
            <w:noProof/>
            <w:webHidden/>
          </w:rPr>
          <w:t>42</w:t>
        </w:r>
        <w:r>
          <w:rPr>
            <w:noProof/>
            <w:webHidden/>
          </w:rPr>
          <w:fldChar w:fldCharType="end"/>
        </w:r>
      </w:hyperlink>
    </w:p>
    <w:p w:rsidR="00051AE9" w:rsidRPr="00F26536" w:rsidRDefault="00051AE9">
      <w:pPr>
        <w:pStyle w:val="31"/>
        <w:rPr>
          <w:rFonts w:ascii="Calibri" w:hAnsi="Calibri"/>
          <w:sz w:val="22"/>
          <w:szCs w:val="22"/>
        </w:rPr>
      </w:pPr>
      <w:hyperlink w:anchor="_Toc206482341" w:history="1">
        <w:r w:rsidRPr="00350379">
          <w:rPr>
            <w:rStyle w:val="a3"/>
          </w:rPr>
          <w:t>Граждане предпенсионного возраста имеют право на различные меры поддержки от государства. Об этом рассказала сенатор, арбитражный управляющий Минюста Ольга Епифанова в интервью RT.</w:t>
        </w:r>
        <w:r>
          <w:rPr>
            <w:webHidden/>
          </w:rPr>
          <w:tab/>
        </w:r>
        <w:r>
          <w:rPr>
            <w:webHidden/>
          </w:rPr>
          <w:fldChar w:fldCharType="begin"/>
        </w:r>
        <w:r>
          <w:rPr>
            <w:webHidden/>
          </w:rPr>
          <w:instrText xml:space="preserve"> PAGEREF _Toc206482341 \h </w:instrText>
        </w:r>
        <w:r>
          <w:rPr>
            <w:webHidden/>
          </w:rPr>
        </w:r>
        <w:r>
          <w:rPr>
            <w:webHidden/>
          </w:rPr>
          <w:fldChar w:fldCharType="separate"/>
        </w:r>
        <w:r>
          <w:rPr>
            <w:webHidden/>
          </w:rPr>
          <w:t>42</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42" w:history="1">
        <w:r w:rsidRPr="00350379">
          <w:rPr>
            <w:rStyle w:val="a3"/>
            <w:noProof/>
          </w:rPr>
          <w:t>АиФ, 18.08.2025, За какие долги могут удержать часть пенсии?</w:t>
        </w:r>
        <w:r>
          <w:rPr>
            <w:noProof/>
            <w:webHidden/>
          </w:rPr>
          <w:tab/>
        </w:r>
        <w:r>
          <w:rPr>
            <w:noProof/>
            <w:webHidden/>
          </w:rPr>
          <w:fldChar w:fldCharType="begin"/>
        </w:r>
        <w:r>
          <w:rPr>
            <w:noProof/>
            <w:webHidden/>
          </w:rPr>
          <w:instrText xml:space="preserve"> PAGEREF _Toc206482342 \h </w:instrText>
        </w:r>
        <w:r>
          <w:rPr>
            <w:noProof/>
            <w:webHidden/>
          </w:rPr>
        </w:r>
        <w:r>
          <w:rPr>
            <w:noProof/>
            <w:webHidden/>
          </w:rPr>
          <w:fldChar w:fldCharType="separate"/>
        </w:r>
        <w:r>
          <w:rPr>
            <w:noProof/>
            <w:webHidden/>
          </w:rPr>
          <w:t>43</w:t>
        </w:r>
        <w:r>
          <w:rPr>
            <w:noProof/>
            <w:webHidden/>
          </w:rPr>
          <w:fldChar w:fldCharType="end"/>
        </w:r>
      </w:hyperlink>
    </w:p>
    <w:p w:rsidR="00051AE9" w:rsidRPr="00F26536" w:rsidRDefault="00051AE9">
      <w:pPr>
        <w:pStyle w:val="31"/>
        <w:rPr>
          <w:rFonts w:ascii="Calibri" w:hAnsi="Calibri"/>
          <w:sz w:val="22"/>
          <w:szCs w:val="22"/>
        </w:rPr>
      </w:pPr>
      <w:hyperlink w:anchor="_Toc206482343" w:history="1">
        <w:r w:rsidRPr="00350379">
          <w:rPr>
            <w:rStyle w:val="a3"/>
          </w:rPr>
          <w:t>Если у пенсионера есть долги, то часть его пенсии будет направлена на их погашение. Об этом россиянам напомнили в Госдуме.</w:t>
        </w:r>
        <w:r>
          <w:rPr>
            <w:webHidden/>
          </w:rPr>
          <w:tab/>
        </w:r>
        <w:r>
          <w:rPr>
            <w:webHidden/>
          </w:rPr>
          <w:fldChar w:fldCharType="begin"/>
        </w:r>
        <w:r>
          <w:rPr>
            <w:webHidden/>
          </w:rPr>
          <w:instrText xml:space="preserve"> PAGEREF _Toc206482343 \h </w:instrText>
        </w:r>
        <w:r>
          <w:rPr>
            <w:webHidden/>
          </w:rPr>
        </w:r>
        <w:r>
          <w:rPr>
            <w:webHidden/>
          </w:rPr>
          <w:fldChar w:fldCharType="separate"/>
        </w:r>
        <w:r>
          <w:rPr>
            <w:webHidden/>
          </w:rPr>
          <w:t>43</w:t>
        </w:r>
        <w:r>
          <w:rPr>
            <w:webHidden/>
          </w:rPr>
          <w:fldChar w:fldCharType="end"/>
        </w:r>
      </w:hyperlink>
    </w:p>
    <w:p w:rsidR="00051AE9" w:rsidRPr="00F26536" w:rsidRDefault="00051AE9">
      <w:pPr>
        <w:pStyle w:val="12"/>
        <w:tabs>
          <w:tab w:val="right" w:leader="dot" w:pos="9061"/>
        </w:tabs>
        <w:rPr>
          <w:rFonts w:ascii="Calibri" w:hAnsi="Calibri"/>
          <w:b w:val="0"/>
          <w:noProof/>
          <w:sz w:val="22"/>
          <w:szCs w:val="22"/>
        </w:rPr>
      </w:pPr>
      <w:hyperlink w:anchor="_Toc206482344" w:history="1">
        <w:r w:rsidRPr="00350379">
          <w:rPr>
            <w:rStyle w:val="a3"/>
            <w:noProof/>
          </w:rPr>
          <w:t>Региональные СМИ</w:t>
        </w:r>
        <w:r>
          <w:rPr>
            <w:noProof/>
            <w:webHidden/>
          </w:rPr>
          <w:tab/>
        </w:r>
        <w:r>
          <w:rPr>
            <w:noProof/>
            <w:webHidden/>
          </w:rPr>
          <w:fldChar w:fldCharType="begin"/>
        </w:r>
        <w:r>
          <w:rPr>
            <w:noProof/>
            <w:webHidden/>
          </w:rPr>
          <w:instrText xml:space="preserve"> PAGEREF _Toc206482344 \h </w:instrText>
        </w:r>
        <w:r>
          <w:rPr>
            <w:noProof/>
            <w:webHidden/>
          </w:rPr>
        </w:r>
        <w:r>
          <w:rPr>
            <w:noProof/>
            <w:webHidden/>
          </w:rPr>
          <w:fldChar w:fldCharType="separate"/>
        </w:r>
        <w:r>
          <w:rPr>
            <w:noProof/>
            <w:webHidden/>
          </w:rPr>
          <w:t>45</w:t>
        </w:r>
        <w:r>
          <w:rPr>
            <w:noProof/>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45" w:history="1">
        <w:r w:rsidRPr="00350379">
          <w:rPr>
            <w:rStyle w:val="a3"/>
            <w:noProof/>
          </w:rPr>
          <w:t>Татар-информ, 18.08.2025, Депутат Чаплин объяснил, как декретный отпуск влияет на размер пенсии</w:t>
        </w:r>
        <w:r>
          <w:rPr>
            <w:noProof/>
            <w:webHidden/>
          </w:rPr>
          <w:tab/>
        </w:r>
        <w:r>
          <w:rPr>
            <w:noProof/>
            <w:webHidden/>
          </w:rPr>
          <w:fldChar w:fldCharType="begin"/>
        </w:r>
        <w:r>
          <w:rPr>
            <w:noProof/>
            <w:webHidden/>
          </w:rPr>
          <w:instrText xml:space="preserve"> PAGEREF _Toc206482345 \h </w:instrText>
        </w:r>
        <w:r>
          <w:rPr>
            <w:noProof/>
            <w:webHidden/>
          </w:rPr>
        </w:r>
        <w:r>
          <w:rPr>
            <w:noProof/>
            <w:webHidden/>
          </w:rPr>
          <w:fldChar w:fldCharType="separate"/>
        </w:r>
        <w:r>
          <w:rPr>
            <w:noProof/>
            <w:webHidden/>
          </w:rPr>
          <w:t>45</w:t>
        </w:r>
        <w:r>
          <w:rPr>
            <w:noProof/>
            <w:webHidden/>
          </w:rPr>
          <w:fldChar w:fldCharType="end"/>
        </w:r>
      </w:hyperlink>
    </w:p>
    <w:p w:rsidR="00051AE9" w:rsidRPr="00F26536" w:rsidRDefault="00051AE9">
      <w:pPr>
        <w:pStyle w:val="31"/>
        <w:rPr>
          <w:rFonts w:ascii="Calibri" w:hAnsi="Calibri"/>
          <w:sz w:val="22"/>
          <w:szCs w:val="22"/>
        </w:rPr>
      </w:pPr>
      <w:hyperlink w:anchor="_Toc206482346" w:history="1">
        <w:r w:rsidRPr="00350379">
          <w:rPr>
            <w:rStyle w:val="a3"/>
          </w:rPr>
          <w:t>Наличие перерывов в трудовой деятельности не всегда влияет на пенсионные права — особенно если речь идёт об отпуске по уходу за ребёнком. Об этом корреспонденту «Татар-информа» рассказал член комитета Госдумы по бюджету и налогам Никита Чаплин.</w:t>
        </w:r>
        <w:r>
          <w:rPr>
            <w:webHidden/>
          </w:rPr>
          <w:tab/>
        </w:r>
        <w:r>
          <w:rPr>
            <w:webHidden/>
          </w:rPr>
          <w:fldChar w:fldCharType="begin"/>
        </w:r>
        <w:r>
          <w:rPr>
            <w:webHidden/>
          </w:rPr>
          <w:instrText xml:space="preserve"> PAGEREF _Toc206482346 \h </w:instrText>
        </w:r>
        <w:r>
          <w:rPr>
            <w:webHidden/>
          </w:rPr>
        </w:r>
        <w:r>
          <w:rPr>
            <w:webHidden/>
          </w:rPr>
          <w:fldChar w:fldCharType="separate"/>
        </w:r>
        <w:r>
          <w:rPr>
            <w:webHidden/>
          </w:rPr>
          <w:t>45</w:t>
        </w:r>
        <w:r>
          <w:rPr>
            <w:webHidden/>
          </w:rPr>
          <w:fldChar w:fldCharType="end"/>
        </w:r>
      </w:hyperlink>
    </w:p>
    <w:p w:rsidR="00051AE9" w:rsidRPr="00F26536" w:rsidRDefault="00051AE9">
      <w:pPr>
        <w:pStyle w:val="12"/>
        <w:tabs>
          <w:tab w:val="right" w:leader="dot" w:pos="9061"/>
        </w:tabs>
        <w:rPr>
          <w:rFonts w:ascii="Calibri" w:hAnsi="Calibri"/>
          <w:b w:val="0"/>
          <w:noProof/>
          <w:sz w:val="22"/>
          <w:szCs w:val="22"/>
        </w:rPr>
      </w:pPr>
      <w:hyperlink w:anchor="_Toc206482347" w:history="1">
        <w:r w:rsidRPr="00350379">
          <w:rPr>
            <w:rStyle w:val="a3"/>
            <w:noProof/>
          </w:rPr>
          <w:t>НОВОСТИ МАКРОЭКОНОМИКИ</w:t>
        </w:r>
        <w:r>
          <w:rPr>
            <w:noProof/>
            <w:webHidden/>
          </w:rPr>
          <w:tab/>
        </w:r>
        <w:r>
          <w:rPr>
            <w:noProof/>
            <w:webHidden/>
          </w:rPr>
          <w:fldChar w:fldCharType="begin"/>
        </w:r>
        <w:r>
          <w:rPr>
            <w:noProof/>
            <w:webHidden/>
          </w:rPr>
          <w:instrText xml:space="preserve"> PAGEREF _Toc206482347 \h </w:instrText>
        </w:r>
        <w:r>
          <w:rPr>
            <w:noProof/>
            <w:webHidden/>
          </w:rPr>
        </w:r>
        <w:r>
          <w:rPr>
            <w:noProof/>
            <w:webHidden/>
          </w:rPr>
          <w:fldChar w:fldCharType="separate"/>
        </w:r>
        <w:r>
          <w:rPr>
            <w:noProof/>
            <w:webHidden/>
          </w:rPr>
          <w:t>46</w:t>
        </w:r>
        <w:r>
          <w:rPr>
            <w:noProof/>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48" w:history="1">
        <w:r w:rsidRPr="00350379">
          <w:rPr>
            <w:rStyle w:val="a3"/>
            <w:noProof/>
          </w:rPr>
          <w:t>Коммерсантъ, 19.08.2025, Цифра проявляет активность</w:t>
        </w:r>
        <w:r>
          <w:rPr>
            <w:noProof/>
            <w:webHidden/>
          </w:rPr>
          <w:tab/>
        </w:r>
        <w:r>
          <w:rPr>
            <w:noProof/>
            <w:webHidden/>
          </w:rPr>
          <w:fldChar w:fldCharType="begin"/>
        </w:r>
        <w:r>
          <w:rPr>
            <w:noProof/>
            <w:webHidden/>
          </w:rPr>
          <w:instrText xml:space="preserve"> PAGEREF _Toc206482348 \h </w:instrText>
        </w:r>
        <w:r>
          <w:rPr>
            <w:noProof/>
            <w:webHidden/>
          </w:rPr>
        </w:r>
        <w:r>
          <w:rPr>
            <w:noProof/>
            <w:webHidden/>
          </w:rPr>
          <w:fldChar w:fldCharType="separate"/>
        </w:r>
        <w:r>
          <w:rPr>
            <w:noProof/>
            <w:webHidden/>
          </w:rPr>
          <w:t>46</w:t>
        </w:r>
        <w:r>
          <w:rPr>
            <w:noProof/>
            <w:webHidden/>
          </w:rPr>
          <w:fldChar w:fldCharType="end"/>
        </w:r>
      </w:hyperlink>
    </w:p>
    <w:p w:rsidR="00051AE9" w:rsidRPr="00F26536" w:rsidRDefault="00051AE9">
      <w:pPr>
        <w:pStyle w:val="31"/>
        <w:rPr>
          <w:rFonts w:ascii="Calibri" w:hAnsi="Calibri"/>
          <w:sz w:val="22"/>
          <w:szCs w:val="22"/>
        </w:rPr>
      </w:pPr>
      <w:hyperlink w:anchor="_Toc206482349" w:history="1">
        <w:r w:rsidRPr="00350379">
          <w:rPr>
            <w:rStyle w:val="a3"/>
          </w:rPr>
          <w:t>За второй квартал суммарная стоимость выпусков цифровых финансовых активов (ЦФА) выросла более чем на 40%, до 514 млн руб., а общая стоимость договоров — более чем вдвое. Однако рост сегмента ЦФА по-прежнему сдерживает ряд ограничений: концентрация вокруг нескольких эмитентов, слабая конъюнктура вторичного рынка и вопросы законодательного регулирования. Впрочем, инвесторы по-прежнему готовы вкладываться в ЦФА и ожидают новых продуктов.</w:t>
        </w:r>
        <w:r>
          <w:rPr>
            <w:webHidden/>
          </w:rPr>
          <w:tab/>
        </w:r>
        <w:r>
          <w:rPr>
            <w:webHidden/>
          </w:rPr>
          <w:fldChar w:fldCharType="begin"/>
        </w:r>
        <w:r>
          <w:rPr>
            <w:webHidden/>
          </w:rPr>
          <w:instrText xml:space="preserve"> PAGEREF _Toc206482349 \h </w:instrText>
        </w:r>
        <w:r>
          <w:rPr>
            <w:webHidden/>
          </w:rPr>
        </w:r>
        <w:r>
          <w:rPr>
            <w:webHidden/>
          </w:rPr>
          <w:fldChar w:fldCharType="separate"/>
        </w:r>
        <w:r>
          <w:rPr>
            <w:webHidden/>
          </w:rPr>
          <w:t>46</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50" w:history="1">
        <w:r w:rsidRPr="00350379">
          <w:rPr>
            <w:rStyle w:val="a3"/>
            <w:noProof/>
          </w:rPr>
          <w:t>Коммерсантъ, 19.08.2025, Безопасности предписали проверки</w:t>
        </w:r>
        <w:r>
          <w:rPr>
            <w:noProof/>
            <w:webHidden/>
          </w:rPr>
          <w:tab/>
        </w:r>
        <w:r>
          <w:rPr>
            <w:noProof/>
            <w:webHidden/>
          </w:rPr>
          <w:fldChar w:fldCharType="begin"/>
        </w:r>
        <w:r>
          <w:rPr>
            <w:noProof/>
            <w:webHidden/>
          </w:rPr>
          <w:instrText xml:space="preserve"> PAGEREF _Toc206482350 \h </w:instrText>
        </w:r>
        <w:r>
          <w:rPr>
            <w:noProof/>
            <w:webHidden/>
          </w:rPr>
        </w:r>
        <w:r>
          <w:rPr>
            <w:noProof/>
            <w:webHidden/>
          </w:rPr>
          <w:fldChar w:fldCharType="separate"/>
        </w:r>
        <w:r>
          <w:rPr>
            <w:noProof/>
            <w:webHidden/>
          </w:rPr>
          <w:t>47</w:t>
        </w:r>
        <w:r>
          <w:rPr>
            <w:noProof/>
            <w:webHidden/>
          </w:rPr>
          <w:fldChar w:fldCharType="end"/>
        </w:r>
      </w:hyperlink>
    </w:p>
    <w:p w:rsidR="00051AE9" w:rsidRPr="00F26536" w:rsidRDefault="00051AE9">
      <w:pPr>
        <w:pStyle w:val="31"/>
        <w:rPr>
          <w:rFonts w:ascii="Calibri" w:hAnsi="Calibri"/>
          <w:sz w:val="22"/>
          <w:szCs w:val="22"/>
        </w:rPr>
      </w:pPr>
      <w:hyperlink w:anchor="_Toc206482351" w:history="1">
        <w:r w:rsidRPr="00350379">
          <w:rPr>
            <w:rStyle w:val="a3"/>
          </w:rPr>
          <w:t>Банк России оценил защищенность аудиторских организаций, проверяющих общественно значимые организации финансового рынка (ОЗО ФР), как слишком низкую. Регулятор рекомендовал им запланировать и обеспечить мероприятия по снижению рисков утечек. По словам экспертов, это критически важно, поскольку аудиторы работают с большим объемом чувствительных данных клиентов. Впрочем, надлежащий уровень информационной безопасности смогут обеспечить не все.</w:t>
        </w:r>
        <w:r>
          <w:rPr>
            <w:webHidden/>
          </w:rPr>
          <w:tab/>
        </w:r>
        <w:r>
          <w:rPr>
            <w:webHidden/>
          </w:rPr>
          <w:fldChar w:fldCharType="begin"/>
        </w:r>
        <w:r>
          <w:rPr>
            <w:webHidden/>
          </w:rPr>
          <w:instrText xml:space="preserve"> PAGEREF _Toc206482351 \h </w:instrText>
        </w:r>
        <w:r>
          <w:rPr>
            <w:webHidden/>
          </w:rPr>
        </w:r>
        <w:r>
          <w:rPr>
            <w:webHidden/>
          </w:rPr>
          <w:fldChar w:fldCharType="separate"/>
        </w:r>
        <w:r>
          <w:rPr>
            <w:webHidden/>
          </w:rPr>
          <w:t>47</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52" w:history="1">
        <w:r w:rsidRPr="00350379">
          <w:rPr>
            <w:rStyle w:val="a3"/>
            <w:noProof/>
          </w:rPr>
          <w:t>Коммерсантъ, 19.08.2025, Инфляционные ожидания компаний подросли</w:t>
        </w:r>
        <w:r>
          <w:rPr>
            <w:noProof/>
            <w:webHidden/>
          </w:rPr>
          <w:tab/>
        </w:r>
        <w:r>
          <w:rPr>
            <w:noProof/>
            <w:webHidden/>
          </w:rPr>
          <w:fldChar w:fldCharType="begin"/>
        </w:r>
        <w:r>
          <w:rPr>
            <w:noProof/>
            <w:webHidden/>
          </w:rPr>
          <w:instrText xml:space="preserve"> PAGEREF _Toc206482352 \h </w:instrText>
        </w:r>
        <w:r>
          <w:rPr>
            <w:noProof/>
            <w:webHidden/>
          </w:rPr>
        </w:r>
        <w:r>
          <w:rPr>
            <w:noProof/>
            <w:webHidden/>
          </w:rPr>
          <w:fldChar w:fldCharType="separate"/>
        </w:r>
        <w:r>
          <w:rPr>
            <w:noProof/>
            <w:webHidden/>
          </w:rPr>
          <w:t>49</w:t>
        </w:r>
        <w:r>
          <w:rPr>
            <w:noProof/>
            <w:webHidden/>
          </w:rPr>
          <w:fldChar w:fldCharType="end"/>
        </w:r>
      </w:hyperlink>
    </w:p>
    <w:p w:rsidR="00051AE9" w:rsidRPr="00F26536" w:rsidRDefault="00051AE9">
      <w:pPr>
        <w:pStyle w:val="31"/>
        <w:rPr>
          <w:rFonts w:ascii="Calibri" w:hAnsi="Calibri"/>
          <w:sz w:val="22"/>
          <w:szCs w:val="22"/>
        </w:rPr>
      </w:pPr>
      <w:hyperlink w:anchor="_Toc206482353" w:history="1">
        <w:r w:rsidRPr="00350379">
          <w:rPr>
            <w:rStyle w:val="a3"/>
          </w:rPr>
          <w:t>Августовский мониторинг предприятий Банка России зафиксировал разнонаправленные тенденции в реальном секторе. Рассчитываемый ЦБ индикатор бизнес-климата вырос до 2,1 пункта против 1,3 в июле — главным образом за счет улучшения краткосрочных ожиданий компаний. При этом актуальные показатели деловой активности предприятий продолжили снижение. Так, оценки текущего выпуска (объемов производства, подрядных работ, товарооборота и услуг) в августе упали до минимума с декабря 2022 года. Снижение фиксируется уже третий месяц подряд. Хуже всего ситуация в сферах транспорта, услуг и водоснабжения. Положительная динамика — в энергетике, рознице и торговле автотранспортом.</w:t>
        </w:r>
        <w:r>
          <w:rPr>
            <w:webHidden/>
          </w:rPr>
          <w:tab/>
        </w:r>
        <w:r>
          <w:rPr>
            <w:webHidden/>
          </w:rPr>
          <w:fldChar w:fldCharType="begin"/>
        </w:r>
        <w:r>
          <w:rPr>
            <w:webHidden/>
          </w:rPr>
          <w:instrText xml:space="preserve"> PAGEREF _Toc206482353 \h </w:instrText>
        </w:r>
        <w:r>
          <w:rPr>
            <w:webHidden/>
          </w:rPr>
        </w:r>
        <w:r>
          <w:rPr>
            <w:webHidden/>
          </w:rPr>
          <w:fldChar w:fldCharType="separate"/>
        </w:r>
        <w:r>
          <w:rPr>
            <w:webHidden/>
          </w:rPr>
          <w:t>49</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54" w:history="1">
        <w:r w:rsidRPr="00350379">
          <w:rPr>
            <w:rStyle w:val="a3"/>
            <w:noProof/>
          </w:rPr>
          <w:t>Ведомости, 19.08.2025, Эксперты усомнились в методе Мосбиржи по расчету доходности дисконтных облигаций</w:t>
        </w:r>
        <w:r>
          <w:rPr>
            <w:noProof/>
            <w:webHidden/>
          </w:rPr>
          <w:tab/>
        </w:r>
        <w:r>
          <w:rPr>
            <w:noProof/>
            <w:webHidden/>
          </w:rPr>
          <w:fldChar w:fldCharType="begin"/>
        </w:r>
        <w:r>
          <w:rPr>
            <w:noProof/>
            <w:webHidden/>
          </w:rPr>
          <w:instrText xml:space="preserve"> PAGEREF _Toc206482354 \h </w:instrText>
        </w:r>
        <w:r>
          <w:rPr>
            <w:noProof/>
            <w:webHidden/>
          </w:rPr>
        </w:r>
        <w:r>
          <w:rPr>
            <w:noProof/>
            <w:webHidden/>
          </w:rPr>
          <w:fldChar w:fldCharType="separate"/>
        </w:r>
        <w:r>
          <w:rPr>
            <w:noProof/>
            <w:webHidden/>
          </w:rPr>
          <w:t>50</w:t>
        </w:r>
        <w:r>
          <w:rPr>
            <w:noProof/>
            <w:webHidden/>
          </w:rPr>
          <w:fldChar w:fldCharType="end"/>
        </w:r>
      </w:hyperlink>
    </w:p>
    <w:p w:rsidR="00051AE9" w:rsidRPr="00F26536" w:rsidRDefault="00051AE9">
      <w:pPr>
        <w:pStyle w:val="31"/>
        <w:rPr>
          <w:rFonts w:ascii="Calibri" w:hAnsi="Calibri"/>
          <w:sz w:val="22"/>
          <w:szCs w:val="22"/>
        </w:rPr>
      </w:pPr>
      <w:hyperlink w:anchor="_Toc206482355" w:history="1">
        <w:r w:rsidRPr="00350379">
          <w:rPr>
            <w:rStyle w:val="a3"/>
          </w:rPr>
          <w:t>Методика Московской биржи по расчету доходности дисконтных облигаций "далека от оптимальной", потому что искажает представление о риск-профиле этих бумаг, пишут эксперты аналитической компании "Эйлер" Виталий Наумов и Максим Коровин в исследовании (есть у "Ведомостей").</w:t>
        </w:r>
        <w:r>
          <w:rPr>
            <w:webHidden/>
          </w:rPr>
          <w:tab/>
        </w:r>
        <w:r>
          <w:rPr>
            <w:webHidden/>
          </w:rPr>
          <w:fldChar w:fldCharType="begin"/>
        </w:r>
        <w:r>
          <w:rPr>
            <w:webHidden/>
          </w:rPr>
          <w:instrText xml:space="preserve"> PAGEREF _Toc206482355 \h </w:instrText>
        </w:r>
        <w:r>
          <w:rPr>
            <w:webHidden/>
          </w:rPr>
        </w:r>
        <w:r>
          <w:rPr>
            <w:webHidden/>
          </w:rPr>
          <w:fldChar w:fldCharType="separate"/>
        </w:r>
        <w:r>
          <w:rPr>
            <w:webHidden/>
          </w:rPr>
          <w:t>50</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56" w:history="1">
        <w:r w:rsidRPr="00350379">
          <w:rPr>
            <w:rStyle w:val="a3"/>
            <w:noProof/>
          </w:rPr>
          <w:t>RT, 18.08.2025, Депутат: с 2026 года в России начнёт действовать семейная налоговая выплата</w:t>
        </w:r>
        <w:r>
          <w:rPr>
            <w:noProof/>
            <w:webHidden/>
          </w:rPr>
          <w:tab/>
        </w:r>
        <w:r>
          <w:rPr>
            <w:noProof/>
            <w:webHidden/>
          </w:rPr>
          <w:fldChar w:fldCharType="begin"/>
        </w:r>
        <w:r>
          <w:rPr>
            <w:noProof/>
            <w:webHidden/>
          </w:rPr>
          <w:instrText xml:space="preserve"> PAGEREF _Toc206482356 \h </w:instrText>
        </w:r>
        <w:r>
          <w:rPr>
            <w:noProof/>
            <w:webHidden/>
          </w:rPr>
        </w:r>
        <w:r>
          <w:rPr>
            <w:noProof/>
            <w:webHidden/>
          </w:rPr>
          <w:fldChar w:fldCharType="separate"/>
        </w:r>
        <w:r>
          <w:rPr>
            <w:noProof/>
            <w:webHidden/>
          </w:rPr>
          <w:t>53</w:t>
        </w:r>
        <w:r>
          <w:rPr>
            <w:noProof/>
            <w:webHidden/>
          </w:rPr>
          <w:fldChar w:fldCharType="end"/>
        </w:r>
      </w:hyperlink>
    </w:p>
    <w:p w:rsidR="00051AE9" w:rsidRPr="00F26536" w:rsidRDefault="00051AE9">
      <w:pPr>
        <w:pStyle w:val="31"/>
        <w:rPr>
          <w:rFonts w:ascii="Calibri" w:hAnsi="Calibri"/>
          <w:sz w:val="22"/>
          <w:szCs w:val="22"/>
        </w:rPr>
      </w:pPr>
      <w:hyperlink w:anchor="_Toc206482357" w:history="1">
        <w:r w:rsidRPr="00350379">
          <w:rPr>
            <w:rStyle w:val="a3"/>
          </w:rPr>
          <w:t>С 2026 года в России начнёт действовать семейная налоговая выплата, суть которой заключается в возврате части ранее уплаченного налога на доходы физических лиц, объяснил в беседе с RT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w:t>
        </w:r>
        <w:r>
          <w:rPr>
            <w:webHidden/>
          </w:rPr>
          <w:tab/>
        </w:r>
        <w:r>
          <w:rPr>
            <w:webHidden/>
          </w:rPr>
          <w:fldChar w:fldCharType="begin"/>
        </w:r>
        <w:r>
          <w:rPr>
            <w:webHidden/>
          </w:rPr>
          <w:instrText xml:space="preserve"> PAGEREF _Toc206482357 \h </w:instrText>
        </w:r>
        <w:r>
          <w:rPr>
            <w:webHidden/>
          </w:rPr>
        </w:r>
        <w:r>
          <w:rPr>
            <w:webHidden/>
          </w:rPr>
          <w:fldChar w:fldCharType="separate"/>
        </w:r>
        <w:r>
          <w:rPr>
            <w:webHidden/>
          </w:rPr>
          <w:t>53</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58" w:history="1">
        <w:r w:rsidRPr="00350379">
          <w:rPr>
            <w:rStyle w:val="a3"/>
            <w:noProof/>
          </w:rPr>
          <w:t>РИА Новости, 18.08.2025, Средние ставки по вкладам в топ-10 банках РФ ниже, чем в менее крупных - "Финуслуги"</w:t>
        </w:r>
        <w:r>
          <w:rPr>
            <w:noProof/>
            <w:webHidden/>
          </w:rPr>
          <w:tab/>
        </w:r>
        <w:r>
          <w:rPr>
            <w:noProof/>
            <w:webHidden/>
          </w:rPr>
          <w:fldChar w:fldCharType="begin"/>
        </w:r>
        <w:r>
          <w:rPr>
            <w:noProof/>
            <w:webHidden/>
          </w:rPr>
          <w:instrText xml:space="preserve"> PAGEREF _Toc206482358 \h </w:instrText>
        </w:r>
        <w:r>
          <w:rPr>
            <w:noProof/>
            <w:webHidden/>
          </w:rPr>
        </w:r>
        <w:r>
          <w:rPr>
            <w:noProof/>
            <w:webHidden/>
          </w:rPr>
          <w:fldChar w:fldCharType="separate"/>
        </w:r>
        <w:r>
          <w:rPr>
            <w:noProof/>
            <w:webHidden/>
          </w:rPr>
          <w:t>54</w:t>
        </w:r>
        <w:r>
          <w:rPr>
            <w:noProof/>
            <w:webHidden/>
          </w:rPr>
          <w:fldChar w:fldCharType="end"/>
        </w:r>
      </w:hyperlink>
    </w:p>
    <w:p w:rsidR="00051AE9" w:rsidRPr="00F26536" w:rsidRDefault="00051AE9">
      <w:pPr>
        <w:pStyle w:val="31"/>
        <w:rPr>
          <w:rFonts w:ascii="Calibri" w:hAnsi="Calibri"/>
          <w:sz w:val="22"/>
          <w:szCs w:val="22"/>
        </w:rPr>
      </w:pPr>
      <w:hyperlink w:anchor="_Toc206482359" w:history="1">
        <w:r w:rsidRPr="00350379">
          <w:rPr>
            <w:rStyle w:val="a3"/>
          </w:rPr>
          <w:t>Средние ставки по вкладам в первой десятке крупнейших кредитных организаций по объему розничного депозитного портфеля ниже, чем в банках, занимающих места с одиннадцатого по двадцатое, сообщает финансовый маркетплейс "Финуслуги".</w:t>
        </w:r>
        <w:r>
          <w:rPr>
            <w:webHidden/>
          </w:rPr>
          <w:tab/>
        </w:r>
        <w:r>
          <w:rPr>
            <w:webHidden/>
          </w:rPr>
          <w:fldChar w:fldCharType="begin"/>
        </w:r>
        <w:r>
          <w:rPr>
            <w:webHidden/>
          </w:rPr>
          <w:instrText xml:space="preserve"> PAGEREF _Toc206482359 \h </w:instrText>
        </w:r>
        <w:r>
          <w:rPr>
            <w:webHidden/>
          </w:rPr>
        </w:r>
        <w:r>
          <w:rPr>
            <w:webHidden/>
          </w:rPr>
          <w:fldChar w:fldCharType="separate"/>
        </w:r>
        <w:r>
          <w:rPr>
            <w:webHidden/>
          </w:rPr>
          <w:t>54</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60" w:history="1">
        <w:r w:rsidRPr="00350379">
          <w:rPr>
            <w:rStyle w:val="a3"/>
            <w:noProof/>
          </w:rPr>
          <w:t>РИА Новости, 18.08.2025, Неоднородность темпов роста цен в РФ в июле сокращалась, но оставалась значительной - ЦБ</w:t>
        </w:r>
        <w:r>
          <w:rPr>
            <w:noProof/>
            <w:webHidden/>
          </w:rPr>
          <w:tab/>
        </w:r>
        <w:r>
          <w:rPr>
            <w:noProof/>
            <w:webHidden/>
          </w:rPr>
          <w:fldChar w:fldCharType="begin"/>
        </w:r>
        <w:r>
          <w:rPr>
            <w:noProof/>
            <w:webHidden/>
          </w:rPr>
          <w:instrText xml:space="preserve"> PAGEREF _Toc206482360 \h </w:instrText>
        </w:r>
        <w:r>
          <w:rPr>
            <w:noProof/>
            <w:webHidden/>
          </w:rPr>
        </w:r>
        <w:r>
          <w:rPr>
            <w:noProof/>
            <w:webHidden/>
          </w:rPr>
          <w:fldChar w:fldCharType="separate"/>
        </w:r>
        <w:r>
          <w:rPr>
            <w:noProof/>
            <w:webHidden/>
          </w:rPr>
          <w:t>54</w:t>
        </w:r>
        <w:r>
          <w:rPr>
            <w:noProof/>
            <w:webHidden/>
          </w:rPr>
          <w:fldChar w:fldCharType="end"/>
        </w:r>
      </w:hyperlink>
    </w:p>
    <w:p w:rsidR="00051AE9" w:rsidRPr="00F26536" w:rsidRDefault="00051AE9">
      <w:pPr>
        <w:pStyle w:val="31"/>
        <w:rPr>
          <w:rFonts w:ascii="Calibri" w:hAnsi="Calibri"/>
          <w:sz w:val="22"/>
          <w:szCs w:val="22"/>
        </w:rPr>
      </w:pPr>
      <w:hyperlink w:anchor="_Toc206482361" w:history="1">
        <w:r w:rsidRPr="00350379">
          <w:rPr>
            <w:rStyle w:val="a3"/>
          </w:rPr>
          <w:t>Неоднородность текущих темпов роста цен в июле продолжила сокращаться, но оставалась более значительной, чем в период низкой инфляции, сообщает Банк России.</w:t>
        </w:r>
        <w:r>
          <w:rPr>
            <w:webHidden/>
          </w:rPr>
          <w:tab/>
        </w:r>
        <w:r>
          <w:rPr>
            <w:webHidden/>
          </w:rPr>
          <w:fldChar w:fldCharType="begin"/>
        </w:r>
        <w:r>
          <w:rPr>
            <w:webHidden/>
          </w:rPr>
          <w:instrText xml:space="preserve"> PAGEREF _Toc206482361 \h </w:instrText>
        </w:r>
        <w:r>
          <w:rPr>
            <w:webHidden/>
          </w:rPr>
        </w:r>
        <w:r>
          <w:rPr>
            <w:webHidden/>
          </w:rPr>
          <w:fldChar w:fldCharType="separate"/>
        </w:r>
        <w:r>
          <w:rPr>
            <w:webHidden/>
          </w:rPr>
          <w:t>54</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62" w:history="1">
        <w:r w:rsidRPr="00350379">
          <w:rPr>
            <w:rStyle w:val="a3"/>
            <w:noProof/>
          </w:rPr>
          <w:t>РИА Новости, 18.08.2025, Ценовые ожидания бизнеса в РФ в августе оставались повышенными - ЦБ</w:t>
        </w:r>
        <w:r>
          <w:rPr>
            <w:noProof/>
            <w:webHidden/>
          </w:rPr>
          <w:tab/>
        </w:r>
        <w:r>
          <w:rPr>
            <w:noProof/>
            <w:webHidden/>
          </w:rPr>
          <w:fldChar w:fldCharType="begin"/>
        </w:r>
        <w:r>
          <w:rPr>
            <w:noProof/>
            <w:webHidden/>
          </w:rPr>
          <w:instrText xml:space="preserve"> PAGEREF _Toc206482362 \h </w:instrText>
        </w:r>
        <w:r>
          <w:rPr>
            <w:noProof/>
            <w:webHidden/>
          </w:rPr>
        </w:r>
        <w:r>
          <w:rPr>
            <w:noProof/>
            <w:webHidden/>
          </w:rPr>
          <w:fldChar w:fldCharType="separate"/>
        </w:r>
        <w:r>
          <w:rPr>
            <w:noProof/>
            <w:webHidden/>
          </w:rPr>
          <w:t>55</w:t>
        </w:r>
        <w:r>
          <w:rPr>
            <w:noProof/>
            <w:webHidden/>
          </w:rPr>
          <w:fldChar w:fldCharType="end"/>
        </w:r>
      </w:hyperlink>
    </w:p>
    <w:p w:rsidR="00051AE9" w:rsidRPr="00F26536" w:rsidRDefault="00051AE9">
      <w:pPr>
        <w:pStyle w:val="31"/>
        <w:rPr>
          <w:rFonts w:ascii="Calibri" w:hAnsi="Calibri"/>
          <w:sz w:val="22"/>
          <w:szCs w:val="22"/>
        </w:rPr>
      </w:pPr>
      <w:hyperlink w:anchor="_Toc206482363" w:history="1">
        <w:r w:rsidRPr="00350379">
          <w:rPr>
            <w:rStyle w:val="a3"/>
          </w:rPr>
          <w:t>Ценовые ожидания бизнеса в августе несколько возросли и находились на уровне значений второго квартала 2025 года, при этом они остаются повышенными, превышая показатели 2017-2019 годов, сообщает Банк России.</w:t>
        </w:r>
        <w:r>
          <w:rPr>
            <w:webHidden/>
          </w:rPr>
          <w:tab/>
        </w:r>
        <w:r>
          <w:rPr>
            <w:webHidden/>
          </w:rPr>
          <w:fldChar w:fldCharType="begin"/>
        </w:r>
        <w:r>
          <w:rPr>
            <w:webHidden/>
          </w:rPr>
          <w:instrText xml:space="preserve"> PAGEREF _Toc206482363 \h </w:instrText>
        </w:r>
        <w:r>
          <w:rPr>
            <w:webHidden/>
          </w:rPr>
        </w:r>
        <w:r>
          <w:rPr>
            <w:webHidden/>
          </w:rPr>
          <w:fldChar w:fldCharType="separate"/>
        </w:r>
        <w:r>
          <w:rPr>
            <w:webHidden/>
          </w:rPr>
          <w:t>55</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64" w:history="1">
        <w:r w:rsidRPr="00350379">
          <w:rPr>
            <w:rStyle w:val="a3"/>
            <w:noProof/>
          </w:rPr>
          <w:t>РИА Новости, 18.08.2025, Условия кредитования предприятий в РФ в августе заметно улучшились - ЦБ</w:t>
        </w:r>
        <w:r>
          <w:rPr>
            <w:noProof/>
            <w:webHidden/>
          </w:rPr>
          <w:tab/>
        </w:r>
        <w:r>
          <w:rPr>
            <w:noProof/>
            <w:webHidden/>
          </w:rPr>
          <w:fldChar w:fldCharType="begin"/>
        </w:r>
        <w:r>
          <w:rPr>
            <w:noProof/>
            <w:webHidden/>
          </w:rPr>
          <w:instrText xml:space="preserve"> PAGEREF _Toc206482364 \h </w:instrText>
        </w:r>
        <w:r>
          <w:rPr>
            <w:noProof/>
            <w:webHidden/>
          </w:rPr>
        </w:r>
        <w:r>
          <w:rPr>
            <w:noProof/>
            <w:webHidden/>
          </w:rPr>
          <w:fldChar w:fldCharType="separate"/>
        </w:r>
        <w:r>
          <w:rPr>
            <w:noProof/>
            <w:webHidden/>
          </w:rPr>
          <w:t>55</w:t>
        </w:r>
        <w:r>
          <w:rPr>
            <w:noProof/>
            <w:webHidden/>
          </w:rPr>
          <w:fldChar w:fldCharType="end"/>
        </w:r>
      </w:hyperlink>
    </w:p>
    <w:p w:rsidR="00051AE9" w:rsidRPr="00F26536" w:rsidRDefault="00051AE9">
      <w:pPr>
        <w:pStyle w:val="31"/>
        <w:rPr>
          <w:rFonts w:ascii="Calibri" w:hAnsi="Calibri"/>
          <w:sz w:val="22"/>
          <w:szCs w:val="22"/>
        </w:rPr>
      </w:pPr>
      <w:hyperlink w:anchor="_Toc206482365" w:history="1">
        <w:r w:rsidRPr="00350379">
          <w:rPr>
            <w:rStyle w:val="a3"/>
          </w:rPr>
          <w:t>Условия кредитования российских предприятий в августе заметно улучшились по сравнению с предыдущими тремя кварталами, говорится в информационно-аналитическом комментарии Банка России "Мониторинг предприятий".</w:t>
        </w:r>
        <w:r>
          <w:rPr>
            <w:webHidden/>
          </w:rPr>
          <w:tab/>
        </w:r>
        <w:r>
          <w:rPr>
            <w:webHidden/>
          </w:rPr>
          <w:fldChar w:fldCharType="begin"/>
        </w:r>
        <w:r>
          <w:rPr>
            <w:webHidden/>
          </w:rPr>
          <w:instrText xml:space="preserve"> PAGEREF _Toc206482365 \h </w:instrText>
        </w:r>
        <w:r>
          <w:rPr>
            <w:webHidden/>
          </w:rPr>
        </w:r>
        <w:r>
          <w:rPr>
            <w:webHidden/>
          </w:rPr>
          <w:fldChar w:fldCharType="separate"/>
        </w:r>
        <w:r>
          <w:rPr>
            <w:webHidden/>
          </w:rPr>
          <w:t>55</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66" w:history="1">
        <w:r w:rsidRPr="00350379">
          <w:rPr>
            <w:rStyle w:val="a3"/>
            <w:noProof/>
          </w:rPr>
          <w:t>РИА Новости, 18.08.2025, Рост деловой активности в России в августе ускорился - ЦБ</w:t>
        </w:r>
        <w:r>
          <w:rPr>
            <w:noProof/>
            <w:webHidden/>
          </w:rPr>
          <w:tab/>
        </w:r>
        <w:r>
          <w:rPr>
            <w:noProof/>
            <w:webHidden/>
          </w:rPr>
          <w:fldChar w:fldCharType="begin"/>
        </w:r>
        <w:r>
          <w:rPr>
            <w:noProof/>
            <w:webHidden/>
          </w:rPr>
          <w:instrText xml:space="preserve"> PAGEREF _Toc206482366 \h </w:instrText>
        </w:r>
        <w:r>
          <w:rPr>
            <w:noProof/>
            <w:webHidden/>
          </w:rPr>
        </w:r>
        <w:r>
          <w:rPr>
            <w:noProof/>
            <w:webHidden/>
          </w:rPr>
          <w:fldChar w:fldCharType="separate"/>
        </w:r>
        <w:r>
          <w:rPr>
            <w:noProof/>
            <w:webHidden/>
          </w:rPr>
          <w:t>56</w:t>
        </w:r>
        <w:r>
          <w:rPr>
            <w:noProof/>
            <w:webHidden/>
          </w:rPr>
          <w:fldChar w:fldCharType="end"/>
        </w:r>
      </w:hyperlink>
    </w:p>
    <w:p w:rsidR="00051AE9" w:rsidRPr="00F26536" w:rsidRDefault="00051AE9">
      <w:pPr>
        <w:pStyle w:val="31"/>
        <w:rPr>
          <w:rFonts w:ascii="Calibri" w:hAnsi="Calibri"/>
          <w:sz w:val="22"/>
          <w:szCs w:val="22"/>
        </w:rPr>
      </w:pPr>
      <w:hyperlink w:anchor="_Toc206482367" w:history="1">
        <w:r w:rsidRPr="00350379">
          <w:rPr>
            <w:rStyle w:val="a3"/>
          </w:rPr>
          <w:t>Темпы роста деловой активности в России в августе ускорились, индикатор бизнес-климата (ИБК) составил 2,1 пункта после 1,3 пункта месяцем ранее, говорится в информационно-аналитическом комментарии Банка России "Мониторинг предприятий".</w:t>
        </w:r>
        <w:r>
          <w:rPr>
            <w:webHidden/>
          </w:rPr>
          <w:tab/>
        </w:r>
        <w:r>
          <w:rPr>
            <w:webHidden/>
          </w:rPr>
          <w:fldChar w:fldCharType="begin"/>
        </w:r>
        <w:r>
          <w:rPr>
            <w:webHidden/>
          </w:rPr>
          <w:instrText xml:space="preserve"> PAGEREF _Toc206482367 \h </w:instrText>
        </w:r>
        <w:r>
          <w:rPr>
            <w:webHidden/>
          </w:rPr>
        </w:r>
        <w:r>
          <w:rPr>
            <w:webHidden/>
          </w:rPr>
          <w:fldChar w:fldCharType="separate"/>
        </w:r>
        <w:r>
          <w:rPr>
            <w:webHidden/>
          </w:rPr>
          <w:t>56</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68" w:history="1">
        <w:r w:rsidRPr="00350379">
          <w:rPr>
            <w:rStyle w:val="a3"/>
            <w:noProof/>
          </w:rPr>
          <w:t>Lenta.ru, 18.08.2025, В России увидели признаки растущего доверия к рублю</w:t>
        </w:r>
        <w:r>
          <w:rPr>
            <w:noProof/>
            <w:webHidden/>
          </w:rPr>
          <w:tab/>
        </w:r>
        <w:r>
          <w:rPr>
            <w:noProof/>
            <w:webHidden/>
          </w:rPr>
          <w:fldChar w:fldCharType="begin"/>
        </w:r>
        <w:r>
          <w:rPr>
            <w:noProof/>
            <w:webHidden/>
          </w:rPr>
          <w:instrText xml:space="preserve"> PAGEREF _Toc206482368 \h </w:instrText>
        </w:r>
        <w:r>
          <w:rPr>
            <w:noProof/>
            <w:webHidden/>
          </w:rPr>
        </w:r>
        <w:r>
          <w:rPr>
            <w:noProof/>
            <w:webHidden/>
          </w:rPr>
          <w:fldChar w:fldCharType="separate"/>
        </w:r>
        <w:r>
          <w:rPr>
            <w:noProof/>
            <w:webHidden/>
          </w:rPr>
          <w:t>56</w:t>
        </w:r>
        <w:r>
          <w:rPr>
            <w:noProof/>
            <w:webHidden/>
          </w:rPr>
          <w:fldChar w:fldCharType="end"/>
        </w:r>
      </w:hyperlink>
    </w:p>
    <w:p w:rsidR="00051AE9" w:rsidRPr="00F26536" w:rsidRDefault="00051AE9">
      <w:pPr>
        <w:pStyle w:val="31"/>
        <w:rPr>
          <w:rFonts w:ascii="Calibri" w:hAnsi="Calibri"/>
          <w:sz w:val="22"/>
          <w:szCs w:val="22"/>
        </w:rPr>
      </w:pPr>
      <w:hyperlink w:anchor="_Toc206482369" w:history="1">
        <w:r w:rsidRPr="00350379">
          <w:rPr>
            <w:rStyle w:val="a3"/>
          </w:rPr>
          <w:t>В России до 48 процентов выросла доля граждан, которые предпочитают хранить сбережения в рублях. Это показало исследование, проведенное холдингом «Ромир».</w:t>
        </w:r>
        <w:r>
          <w:rPr>
            <w:webHidden/>
          </w:rPr>
          <w:tab/>
        </w:r>
        <w:r>
          <w:rPr>
            <w:webHidden/>
          </w:rPr>
          <w:fldChar w:fldCharType="begin"/>
        </w:r>
        <w:r>
          <w:rPr>
            <w:webHidden/>
          </w:rPr>
          <w:instrText xml:space="preserve"> PAGEREF _Toc206482369 \h </w:instrText>
        </w:r>
        <w:r>
          <w:rPr>
            <w:webHidden/>
          </w:rPr>
        </w:r>
        <w:r>
          <w:rPr>
            <w:webHidden/>
          </w:rPr>
          <w:fldChar w:fldCharType="separate"/>
        </w:r>
        <w:r>
          <w:rPr>
            <w:webHidden/>
          </w:rPr>
          <w:t>56</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70" w:history="1">
        <w:r w:rsidRPr="00350379">
          <w:rPr>
            <w:rStyle w:val="a3"/>
            <w:noProof/>
          </w:rPr>
          <w:t>Главбух, 18.08.2025, С 1 января вводится ежегодная семейная выплата на детей</w:t>
        </w:r>
        <w:r>
          <w:rPr>
            <w:noProof/>
            <w:webHidden/>
          </w:rPr>
          <w:tab/>
        </w:r>
        <w:r>
          <w:rPr>
            <w:noProof/>
            <w:webHidden/>
          </w:rPr>
          <w:fldChar w:fldCharType="begin"/>
        </w:r>
        <w:r>
          <w:rPr>
            <w:noProof/>
            <w:webHidden/>
          </w:rPr>
          <w:instrText xml:space="preserve"> PAGEREF _Toc206482370 \h </w:instrText>
        </w:r>
        <w:r>
          <w:rPr>
            <w:noProof/>
            <w:webHidden/>
          </w:rPr>
        </w:r>
        <w:r>
          <w:rPr>
            <w:noProof/>
            <w:webHidden/>
          </w:rPr>
          <w:fldChar w:fldCharType="separate"/>
        </w:r>
        <w:r>
          <w:rPr>
            <w:noProof/>
            <w:webHidden/>
          </w:rPr>
          <w:t>57</w:t>
        </w:r>
        <w:r>
          <w:rPr>
            <w:noProof/>
            <w:webHidden/>
          </w:rPr>
          <w:fldChar w:fldCharType="end"/>
        </w:r>
      </w:hyperlink>
    </w:p>
    <w:p w:rsidR="00051AE9" w:rsidRPr="00F26536" w:rsidRDefault="00051AE9">
      <w:pPr>
        <w:pStyle w:val="31"/>
        <w:rPr>
          <w:rFonts w:ascii="Calibri" w:hAnsi="Calibri"/>
          <w:sz w:val="22"/>
          <w:szCs w:val="22"/>
        </w:rPr>
      </w:pPr>
      <w:hyperlink w:anchor="_Toc206482371" w:history="1">
        <w:r w:rsidRPr="00350379">
          <w:rPr>
            <w:rStyle w:val="a3"/>
          </w:rPr>
          <w:t>ФНС и Социальный фонд России заранее отработали механизм предоставления новой семейной налоговой выплаты, которая начнет действовать с 2026 года. Об этом сообщил глава ФНС Даниил Егоров на встрече с Президентом РФ.</w:t>
        </w:r>
        <w:r>
          <w:rPr>
            <w:webHidden/>
          </w:rPr>
          <w:tab/>
        </w:r>
        <w:r>
          <w:rPr>
            <w:webHidden/>
          </w:rPr>
          <w:fldChar w:fldCharType="begin"/>
        </w:r>
        <w:r>
          <w:rPr>
            <w:webHidden/>
          </w:rPr>
          <w:instrText xml:space="preserve"> PAGEREF _Toc206482371 \h </w:instrText>
        </w:r>
        <w:r>
          <w:rPr>
            <w:webHidden/>
          </w:rPr>
        </w:r>
        <w:r>
          <w:rPr>
            <w:webHidden/>
          </w:rPr>
          <w:fldChar w:fldCharType="separate"/>
        </w:r>
        <w:r>
          <w:rPr>
            <w:webHidden/>
          </w:rPr>
          <w:t>57</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72" w:history="1">
        <w:r w:rsidRPr="00350379">
          <w:rPr>
            <w:rStyle w:val="a3"/>
            <w:noProof/>
          </w:rPr>
          <w:t>Главбух, 18.08.2025, ФНС обновит форму декларации 3-НДФЛ</w:t>
        </w:r>
        <w:r>
          <w:rPr>
            <w:noProof/>
            <w:webHidden/>
          </w:rPr>
          <w:tab/>
        </w:r>
        <w:r>
          <w:rPr>
            <w:noProof/>
            <w:webHidden/>
          </w:rPr>
          <w:fldChar w:fldCharType="begin"/>
        </w:r>
        <w:r>
          <w:rPr>
            <w:noProof/>
            <w:webHidden/>
          </w:rPr>
          <w:instrText xml:space="preserve"> PAGEREF _Toc206482372 \h </w:instrText>
        </w:r>
        <w:r>
          <w:rPr>
            <w:noProof/>
            <w:webHidden/>
          </w:rPr>
        </w:r>
        <w:r>
          <w:rPr>
            <w:noProof/>
            <w:webHidden/>
          </w:rPr>
          <w:fldChar w:fldCharType="separate"/>
        </w:r>
        <w:r>
          <w:rPr>
            <w:noProof/>
            <w:webHidden/>
          </w:rPr>
          <w:t>58</w:t>
        </w:r>
        <w:r>
          <w:rPr>
            <w:noProof/>
            <w:webHidden/>
          </w:rPr>
          <w:fldChar w:fldCharType="end"/>
        </w:r>
      </w:hyperlink>
    </w:p>
    <w:p w:rsidR="00051AE9" w:rsidRPr="00F26536" w:rsidRDefault="00051AE9">
      <w:pPr>
        <w:pStyle w:val="31"/>
        <w:rPr>
          <w:rFonts w:ascii="Calibri" w:hAnsi="Calibri"/>
          <w:sz w:val="22"/>
          <w:szCs w:val="22"/>
        </w:rPr>
      </w:pPr>
      <w:hyperlink w:anchor="_Toc206482373" w:history="1">
        <w:r w:rsidRPr="00350379">
          <w:rPr>
            <w:rStyle w:val="a3"/>
          </w:rPr>
          <w:t>Федеральная налоговая служба разработала новую форму декларации 3-НДФЛ, которая начнет применяться с 2026 года. Проект приказа опубликован на портале НПА.</w:t>
        </w:r>
        <w:r>
          <w:rPr>
            <w:webHidden/>
          </w:rPr>
          <w:tab/>
        </w:r>
        <w:r>
          <w:rPr>
            <w:webHidden/>
          </w:rPr>
          <w:fldChar w:fldCharType="begin"/>
        </w:r>
        <w:r>
          <w:rPr>
            <w:webHidden/>
          </w:rPr>
          <w:instrText xml:space="preserve"> PAGEREF _Toc206482373 \h </w:instrText>
        </w:r>
        <w:r>
          <w:rPr>
            <w:webHidden/>
          </w:rPr>
        </w:r>
        <w:r>
          <w:rPr>
            <w:webHidden/>
          </w:rPr>
          <w:fldChar w:fldCharType="separate"/>
        </w:r>
        <w:r>
          <w:rPr>
            <w:webHidden/>
          </w:rPr>
          <w:t>58</w:t>
        </w:r>
        <w:r>
          <w:rPr>
            <w:webHidden/>
          </w:rPr>
          <w:fldChar w:fldCharType="end"/>
        </w:r>
      </w:hyperlink>
    </w:p>
    <w:p w:rsidR="00051AE9" w:rsidRPr="00F26536" w:rsidRDefault="00051AE9">
      <w:pPr>
        <w:pStyle w:val="12"/>
        <w:tabs>
          <w:tab w:val="right" w:leader="dot" w:pos="9061"/>
        </w:tabs>
        <w:rPr>
          <w:rFonts w:ascii="Calibri" w:hAnsi="Calibri"/>
          <w:b w:val="0"/>
          <w:noProof/>
          <w:sz w:val="22"/>
          <w:szCs w:val="22"/>
        </w:rPr>
      </w:pPr>
      <w:hyperlink w:anchor="_Toc206482374" w:history="1">
        <w:r w:rsidRPr="0035037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_Toc206482374 \h </w:instrText>
        </w:r>
        <w:r>
          <w:rPr>
            <w:noProof/>
            <w:webHidden/>
          </w:rPr>
        </w:r>
        <w:r>
          <w:rPr>
            <w:noProof/>
            <w:webHidden/>
          </w:rPr>
          <w:fldChar w:fldCharType="separate"/>
        </w:r>
        <w:r>
          <w:rPr>
            <w:noProof/>
            <w:webHidden/>
          </w:rPr>
          <w:t>59</w:t>
        </w:r>
        <w:r>
          <w:rPr>
            <w:noProof/>
            <w:webHidden/>
          </w:rPr>
          <w:fldChar w:fldCharType="end"/>
        </w:r>
      </w:hyperlink>
    </w:p>
    <w:p w:rsidR="00051AE9" w:rsidRPr="00F26536" w:rsidRDefault="00051AE9">
      <w:pPr>
        <w:pStyle w:val="12"/>
        <w:tabs>
          <w:tab w:val="right" w:leader="dot" w:pos="9061"/>
        </w:tabs>
        <w:rPr>
          <w:rFonts w:ascii="Calibri" w:hAnsi="Calibri"/>
          <w:b w:val="0"/>
          <w:noProof/>
          <w:sz w:val="22"/>
          <w:szCs w:val="22"/>
        </w:rPr>
      </w:pPr>
      <w:hyperlink w:anchor="_Toc206482375" w:history="1">
        <w:r w:rsidRPr="0035037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_Toc206482375 \h </w:instrText>
        </w:r>
        <w:r>
          <w:rPr>
            <w:noProof/>
            <w:webHidden/>
          </w:rPr>
        </w:r>
        <w:r>
          <w:rPr>
            <w:noProof/>
            <w:webHidden/>
          </w:rPr>
          <w:fldChar w:fldCharType="separate"/>
        </w:r>
        <w:r>
          <w:rPr>
            <w:noProof/>
            <w:webHidden/>
          </w:rPr>
          <w:t>59</w:t>
        </w:r>
        <w:r>
          <w:rPr>
            <w:noProof/>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76" w:history="1">
        <w:r w:rsidRPr="00350379">
          <w:rPr>
            <w:rStyle w:val="a3"/>
            <w:noProof/>
          </w:rPr>
          <w:t>Беларусь Сегодня, 18.08.2025, В Беларуси вступили в силу новации в сфере соцстрахования и пенсионного обеспечения ИП и самозанятых</w:t>
        </w:r>
        <w:r>
          <w:rPr>
            <w:noProof/>
            <w:webHidden/>
          </w:rPr>
          <w:tab/>
        </w:r>
        <w:r>
          <w:rPr>
            <w:noProof/>
            <w:webHidden/>
          </w:rPr>
          <w:fldChar w:fldCharType="begin"/>
        </w:r>
        <w:r>
          <w:rPr>
            <w:noProof/>
            <w:webHidden/>
          </w:rPr>
          <w:instrText xml:space="preserve"> PAGEREF _Toc206482376 \h </w:instrText>
        </w:r>
        <w:r>
          <w:rPr>
            <w:noProof/>
            <w:webHidden/>
          </w:rPr>
        </w:r>
        <w:r>
          <w:rPr>
            <w:noProof/>
            <w:webHidden/>
          </w:rPr>
          <w:fldChar w:fldCharType="separate"/>
        </w:r>
        <w:r>
          <w:rPr>
            <w:noProof/>
            <w:webHidden/>
          </w:rPr>
          <w:t>59</w:t>
        </w:r>
        <w:r>
          <w:rPr>
            <w:noProof/>
            <w:webHidden/>
          </w:rPr>
          <w:fldChar w:fldCharType="end"/>
        </w:r>
      </w:hyperlink>
    </w:p>
    <w:p w:rsidR="00051AE9" w:rsidRPr="00F26536" w:rsidRDefault="00051AE9">
      <w:pPr>
        <w:pStyle w:val="31"/>
        <w:rPr>
          <w:rFonts w:ascii="Calibri" w:hAnsi="Calibri"/>
          <w:sz w:val="22"/>
          <w:szCs w:val="22"/>
        </w:rPr>
      </w:pPr>
      <w:hyperlink w:anchor="_Toc206482377" w:history="1">
        <w:r w:rsidRPr="00350379">
          <w:rPr>
            <w:rStyle w:val="a3"/>
          </w:rPr>
          <w:t>В Беларуси с 18 августа вступили в силу предусмотренные законодательством новации в социальном страховании для индивидуальных предпринимателей и самозанятых граждан, сообщили в пресс-службе Министерства труда и социальной защиты.</w:t>
        </w:r>
        <w:r>
          <w:rPr>
            <w:webHidden/>
          </w:rPr>
          <w:tab/>
        </w:r>
        <w:r>
          <w:rPr>
            <w:webHidden/>
          </w:rPr>
          <w:fldChar w:fldCharType="begin"/>
        </w:r>
        <w:r>
          <w:rPr>
            <w:webHidden/>
          </w:rPr>
          <w:instrText xml:space="preserve"> PAGEREF _Toc206482377 \h </w:instrText>
        </w:r>
        <w:r>
          <w:rPr>
            <w:webHidden/>
          </w:rPr>
        </w:r>
        <w:r>
          <w:rPr>
            <w:webHidden/>
          </w:rPr>
          <w:fldChar w:fldCharType="separate"/>
        </w:r>
        <w:r>
          <w:rPr>
            <w:webHidden/>
          </w:rPr>
          <w:t>59</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78" w:history="1">
        <w:r w:rsidRPr="00350379">
          <w:rPr>
            <w:rStyle w:val="a3"/>
            <w:noProof/>
          </w:rPr>
          <w:t>Sputnik Грузия, 18.08.2025, Накопительная пенсия в Грузии: денег много не бывает: видео</w:t>
        </w:r>
        <w:r>
          <w:rPr>
            <w:noProof/>
            <w:webHidden/>
          </w:rPr>
          <w:tab/>
        </w:r>
        <w:r>
          <w:rPr>
            <w:noProof/>
            <w:webHidden/>
          </w:rPr>
          <w:fldChar w:fldCharType="begin"/>
        </w:r>
        <w:r>
          <w:rPr>
            <w:noProof/>
            <w:webHidden/>
          </w:rPr>
          <w:instrText xml:space="preserve"> PAGEREF _Toc206482378 \h </w:instrText>
        </w:r>
        <w:r>
          <w:rPr>
            <w:noProof/>
            <w:webHidden/>
          </w:rPr>
        </w:r>
        <w:r>
          <w:rPr>
            <w:noProof/>
            <w:webHidden/>
          </w:rPr>
          <w:fldChar w:fldCharType="separate"/>
        </w:r>
        <w:r>
          <w:rPr>
            <w:noProof/>
            <w:webHidden/>
          </w:rPr>
          <w:t>60</w:t>
        </w:r>
        <w:r>
          <w:rPr>
            <w:noProof/>
            <w:webHidden/>
          </w:rPr>
          <w:fldChar w:fldCharType="end"/>
        </w:r>
      </w:hyperlink>
    </w:p>
    <w:p w:rsidR="00051AE9" w:rsidRPr="00F26536" w:rsidRDefault="00051AE9">
      <w:pPr>
        <w:pStyle w:val="31"/>
        <w:rPr>
          <w:rFonts w:ascii="Calibri" w:hAnsi="Calibri"/>
          <w:sz w:val="22"/>
          <w:szCs w:val="22"/>
        </w:rPr>
      </w:pPr>
      <w:hyperlink w:anchor="_Toc206482379" w:history="1">
        <w:r w:rsidRPr="00350379">
          <w:rPr>
            <w:rStyle w:val="a3"/>
          </w:rPr>
          <w:t>В Грузии с 2019 года действует накопительная пенсия. Ей уже воспользовались более 22 тысяч человек. В качестве пенсий им было выдано более 89 млн лари.</w:t>
        </w:r>
        <w:r>
          <w:rPr>
            <w:webHidden/>
          </w:rPr>
          <w:tab/>
        </w:r>
        <w:r>
          <w:rPr>
            <w:webHidden/>
          </w:rPr>
          <w:fldChar w:fldCharType="begin"/>
        </w:r>
        <w:r>
          <w:rPr>
            <w:webHidden/>
          </w:rPr>
          <w:instrText xml:space="preserve"> PAGEREF _Toc206482379 \h </w:instrText>
        </w:r>
        <w:r>
          <w:rPr>
            <w:webHidden/>
          </w:rPr>
        </w:r>
        <w:r>
          <w:rPr>
            <w:webHidden/>
          </w:rPr>
          <w:fldChar w:fldCharType="separate"/>
        </w:r>
        <w:r>
          <w:rPr>
            <w:webHidden/>
          </w:rPr>
          <w:t>60</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80" w:history="1">
        <w:r w:rsidRPr="00350379">
          <w:rPr>
            <w:rStyle w:val="a3"/>
            <w:noProof/>
          </w:rPr>
          <w:t>NUR.KZ, 18.08.2025, Почему официальная зарплата лучше "серой", рассказали налоговики в Казахстане</w:t>
        </w:r>
        <w:r>
          <w:rPr>
            <w:noProof/>
            <w:webHidden/>
          </w:rPr>
          <w:tab/>
        </w:r>
        <w:r>
          <w:rPr>
            <w:noProof/>
            <w:webHidden/>
          </w:rPr>
          <w:fldChar w:fldCharType="begin"/>
        </w:r>
        <w:r>
          <w:rPr>
            <w:noProof/>
            <w:webHidden/>
          </w:rPr>
          <w:instrText xml:space="preserve"> PAGEREF _Toc206482380 \h </w:instrText>
        </w:r>
        <w:r>
          <w:rPr>
            <w:noProof/>
            <w:webHidden/>
          </w:rPr>
        </w:r>
        <w:r>
          <w:rPr>
            <w:noProof/>
            <w:webHidden/>
          </w:rPr>
          <w:fldChar w:fldCharType="separate"/>
        </w:r>
        <w:r>
          <w:rPr>
            <w:noProof/>
            <w:webHidden/>
          </w:rPr>
          <w:t>60</w:t>
        </w:r>
        <w:r>
          <w:rPr>
            <w:noProof/>
            <w:webHidden/>
          </w:rPr>
          <w:fldChar w:fldCharType="end"/>
        </w:r>
      </w:hyperlink>
    </w:p>
    <w:p w:rsidR="00051AE9" w:rsidRPr="00F26536" w:rsidRDefault="00051AE9">
      <w:pPr>
        <w:pStyle w:val="31"/>
        <w:rPr>
          <w:rFonts w:ascii="Calibri" w:hAnsi="Calibri"/>
          <w:sz w:val="22"/>
          <w:szCs w:val="22"/>
        </w:rPr>
      </w:pPr>
      <w:hyperlink w:anchor="_Toc206482381" w:history="1">
        <w:r w:rsidRPr="00350379">
          <w:rPr>
            <w:rStyle w:val="a3"/>
          </w:rPr>
          <w:t>Официальная зарплата не только увеличивает пенсионные накопления в ЕНПФ, но также предоставляет статус в ОСМС и повышает размер государственной пенсии. Подробности узнали журналисты NUR.KZ.</w:t>
        </w:r>
        <w:r>
          <w:rPr>
            <w:webHidden/>
          </w:rPr>
          <w:tab/>
        </w:r>
        <w:r>
          <w:rPr>
            <w:webHidden/>
          </w:rPr>
          <w:fldChar w:fldCharType="begin"/>
        </w:r>
        <w:r>
          <w:rPr>
            <w:webHidden/>
          </w:rPr>
          <w:instrText xml:space="preserve"> PAGEREF _Toc206482381 \h </w:instrText>
        </w:r>
        <w:r>
          <w:rPr>
            <w:webHidden/>
          </w:rPr>
        </w:r>
        <w:r>
          <w:rPr>
            <w:webHidden/>
          </w:rPr>
          <w:fldChar w:fldCharType="separate"/>
        </w:r>
        <w:r>
          <w:rPr>
            <w:webHidden/>
          </w:rPr>
          <w:t>60</w:t>
        </w:r>
        <w:r>
          <w:rPr>
            <w:webHidden/>
          </w:rPr>
          <w:fldChar w:fldCharType="end"/>
        </w:r>
      </w:hyperlink>
    </w:p>
    <w:p w:rsidR="00051AE9" w:rsidRPr="00F26536" w:rsidRDefault="00051AE9">
      <w:pPr>
        <w:pStyle w:val="12"/>
        <w:tabs>
          <w:tab w:val="right" w:leader="dot" w:pos="9061"/>
        </w:tabs>
        <w:rPr>
          <w:rFonts w:ascii="Calibri" w:hAnsi="Calibri"/>
          <w:b w:val="0"/>
          <w:noProof/>
          <w:sz w:val="22"/>
          <w:szCs w:val="22"/>
        </w:rPr>
      </w:pPr>
      <w:hyperlink w:anchor="_Toc206482382" w:history="1">
        <w:r w:rsidRPr="0035037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_Toc206482382 \h </w:instrText>
        </w:r>
        <w:r>
          <w:rPr>
            <w:noProof/>
            <w:webHidden/>
          </w:rPr>
        </w:r>
        <w:r>
          <w:rPr>
            <w:noProof/>
            <w:webHidden/>
          </w:rPr>
          <w:fldChar w:fldCharType="separate"/>
        </w:r>
        <w:r>
          <w:rPr>
            <w:noProof/>
            <w:webHidden/>
          </w:rPr>
          <w:t>62</w:t>
        </w:r>
        <w:r>
          <w:rPr>
            <w:noProof/>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83" w:history="1">
        <w:r w:rsidRPr="00350379">
          <w:rPr>
            <w:rStyle w:val="a3"/>
            <w:noProof/>
          </w:rPr>
          <w:t>Красная весна, 18.08.2025, Расходы бюджета на выплату пенсий выросли в Германии</w:t>
        </w:r>
        <w:r>
          <w:rPr>
            <w:noProof/>
            <w:webHidden/>
          </w:rPr>
          <w:tab/>
        </w:r>
        <w:r>
          <w:rPr>
            <w:noProof/>
            <w:webHidden/>
          </w:rPr>
          <w:fldChar w:fldCharType="begin"/>
        </w:r>
        <w:r>
          <w:rPr>
            <w:noProof/>
            <w:webHidden/>
          </w:rPr>
          <w:instrText xml:space="preserve"> PAGEREF _Toc206482383 \h </w:instrText>
        </w:r>
        <w:r>
          <w:rPr>
            <w:noProof/>
            <w:webHidden/>
          </w:rPr>
        </w:r>
        <w:r>
          <w:rPr>
            <w:noProof/>
            <w:webHidden/>
          </w:rPr>
          <w:fldChar w:fldCharType="separate"/>
        </w:r>
        <w:r>
          <w:rPr>
            <w:noProof/>
            <w:webHidden/>
          </w:rPr>
          <w:t>62</w:t>
        </w:r>
        <w:r>
          <w:rPr>
            <w:noProof/>
            <w:webHidden/>
          </w:rPr>
          <w:fldChar w:fldCharType="end"/>
        </w:r>
      </w:hyperlink>
    </w:p>
    <w:p w:rsidR="00051AE9" w:rsidRPr="00F26536" w:rsidRDefault="00051AE9">
      <w:pPr>
        <w:pStyle w:val="31"/>
        <w:rPr>
          <w:rFonts w:ascii="Calibri" w:hAnsi="Calibri"/>
          <w:sz w:val="22"/>
          <w:szCs w:val="22"/>
        </w:rPr>
      </w:pPr>
      <w:hyperlink w:anchor="_Toc206482384" w:history="1">
        <w:r w:rsidRPr="00350379">
          <w:rPr>
            <w:rStyle w:val="a3"/>
          </w:rPr>
          <w:t>В 2024 году органы социального обеспечения Германии потратили 20,2 млрд (1,9 трлн руб.) на социальные выплаты, что на 14,8% больше, чем годом ранее, сообщило федеральное статистическое управление страны (Destatis) 18 августа, пишет немецкая газета Oldenburger Onlinezeitung.</w:t>
        </w:r>
        <w:r>
          <w:rPr>
            <w:webHidden/>
          </w:rPr>
          <w:tab/>
        </w:r>
        <w:r>
          <w:rPr>
            <w:webHidden/>
          </w:rPr>
          <w:fldChar w:fldCharType="begin"/>
        </w:r>
        <w:r>
          <w:rPr>
            <w:webHidden/>
          </w:rPr>
          <w:instrText xml:space="preserve"> PAGEREF _Toc206482384 \h </w:instrText>
        </w:r>
        <w:r>
          <w:rPr>
            <w:webHidden/>
          </w:rPr>
        </w:r>
        <w:r>
          <w:rPr>
            <w:webHidden/>
          </w:rPr>
          <w:fldChar w:fldCharType="separate"/>
        </w:r>
        <w:r>
          <w:rPr>
            <w:webHidden/>
          </w:rPr>
          <w:t>62</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85" w:history="1">
        <w:r w:rsidRPr="00350379">
          <w:rPr>
            <w:rStyle w:val="a3"/>
            <w:noProof/>
          </w:rPr>
          <w:t>Finam.ru, 18.08.2025, Крупнейший в мире фонд благосостояния увеличил долю в биткоинах на 83%</w:t>
        </w:r>
        <w:r>
          <w:rPr>
            <w:noProof/>
            <w:webHidden/>
          </w:rPr>
          <w:tab/>
        </w:r>
        <w:r>
          <w:rPr>
            <w:noProof/>
            <w:webHidden/>
          </w:rPr>
          <w:fldChar w:fldCharType="begin"/>
        </w:r>
        <w:r>
          <w:rPr>
            <w:noProof/>
            <w:webHidden/>
          </w:rPr>
          <w:instrText xml:space="preserve"> PAGEREF _Toc206482385 \h </w:instrText>
        </w:r>
        <w:r>
          <w:rPr>
            <w:noProof/>
            <w:webHidden/>
          </w:rPr>
        </w:r>
        <w:r>
          <w:rPr>
            <w:noProof/>
            <w:webHidden/>
          </w:rPr>
          <w:fldChar w:fldCharType="separate"/>
        </w:r>
        <w:r>
          <w:rPr>
            <w:noProof/>
            <w:webHidden/>
          </w:rPr>
          <w:t>62</w:t>
        </w:r>
        <w:r>
          <w:rPr>
            <w:noProof/>
            <w:webHidden/>
          </w:rPr>
          <w:fldChar w:fldCharType="end"/>
        </w:r>
      </w:hyperlink>
    </w:p>
    <w:p w:rsidR="00051AE9" w:rsidRPr="00F26536" w:rsidRDefault="00051AE9">
      <w:pPr>
        <w:pStyle w:val="31"/>
        <w:rPr>
          <w:rFonts w:ascii="Calibri" w:hAnsi="Calibri"/>
          <w:sz w:val="22"/>
          <w:szCs w:val="22"/>
        </w:rPr>
      </w:pPr>
      <w:hyperlink w:anchor="_Toc206482386" w:history="1">
        <w:r w:rsidRPr="00350379">
          <w:rPr>
            <w:rStyle w:val="a3"/>
          </w:rPr>
          <w:t>По данным Standard Chartered, норвежский суверенный фонд благосостояния увеличил долю в биткоинах на 83% во втором квартале.</w:t>
        </w:r>
        <w:r>
          <w:rPr>
            <w:webHidden/>
          </w:rPr>
          <w:tab/>
        </w:r>
        <w:r>
          <w:rPr>
            <w:webHidden/>
          </w:rPr>
          <w:fldChar w:fldCharType="begin"/>
        </w:r>
        <w:r>
          <w:rPr>
            <w:webHidden/>
          </w:rPr>
          <w:instrText xml:space="preserve"> PAGEREF _Toc206482386 \h </w:instrText>
        </w:r>
        <w:r>
          <w:rPr>
            <w:webHidden/>
          </w:rPr>
        </w:r>
        <w:r>
          <w:rPr>
            <w:webHidden/>
          </w:rPr>
          <w:fldChar w:fldCharType="separate"/>
        </w:r>
        <w:r>
          <w:rPr>
            <w:webHidden/>
          </w:rPr>
          <w:t>62</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87" w:history="1">
        <w:r w:rsidRPr="00350379">
          <w:rPr>
            <w:rStyle w:val="a3"/>
            <w:noProof/>
          </w:rPr>
          <w:t>РБК, 18.08.2025, Суверенный фонд Норвегии снова продал акции Израиля из-за ситуации в Газе</w:t>
        </w:r>
        <w:r>
          <w:rPr>
            <w:noProof/>
            <w:webHidden/>
          </w:rPr>
          <w:tab/>
        </w:r>
        <w:r>
          <w:rPr>
            <w:noProof/>
            <w:webHidden/>
          </w:rPr>
          <w:fldChar w:fldCharType="begin"/>
        </w:r>
        <w:r>
          <w:rPr>
            <w:noProof/>
            <w:webHidden/>
          </w:rPr>
          <w:instrText xml:space="preserve"> PAGEREF _Toc206482387 \h </w:instrText>
        </w:r>
        <w:r>
          <w:rPr>
            <w:noProof/>
            <w:webHidden/>
          </w:rPr>
        </w:r>
        <w:r>
          <w:rPr>
            <w:noProof/>
            <w:webHidden/>
          </w:rPr>
          <w:fldChar w:fldCharType="separate"/>
        </w:r>
        <w:r>
          <w:rPr>
            <w:noProof/>
            <w:webHidden/>
          </w:rPr>
          <w:t>63</w:t>
        </w:r>
        <w:r>
          <w:rPr>
            <w:noProof/>
            <w:webHidden/>
          </w:rPr>
          <w:fldChar w:fldCharType="end"/>
        </w:r>
      </w:hyperlink>
    </w:p>
    <w:p w:rsidR="00051AE9" w:rsidRPr="00F26536" w:rsidRDefault="00051AE9">
      <w:pPr>
        <w:pStyle w:val="31"/>
        <w:rPr>
          <w:rFonts w:ascii="Calibri" w:hAnsi="Calibri"/>
          <w:sz w:val="22"/>
          <w:szCs w:val="22"/>
        </w:rPr>
      </w:pPr>
      <w:hyperlink w:anchor="_Toc206482388" w:history="1">
        <w:r w:rsidRPr="00350379">
          <w:rPr>
            <w:rStyle w:val="a3"/>
          </w:rPr>
          <w:t>Минфин Норвегии обратился в Norges Bank Investment Management, который управляет суверенным фондом страны, с просьбой пересмотреть инвестиции в израильские компании на фоне гуманитарного кризиса в секторе Газа</w:t>
        </w:r>
        <w:r>
          <w:rPr>
            <w:webHidden/>
          </w:rPr>
          <w:tab/>
        </w:r>
        <w:r>
          <w:rPr>
            <w:webHidden/>
          </w:rPr>
          <w:fldChar w:fldCharType="begin"/>
        </w:r>
        <w:r>
          <w:rPr>
            <w:webHidden/>
          </w:rPr>
          <w:instrText xml:space="preserve"> PAGEREF _Toc206482388 \h </w:instrText>
        </w:r>
        <w:r>
          <w:rPr>
            <w:webHidden/>
          </w:rPr>
        </w:r>
        <w:r>
          <w:rPr>
            <w:webHidden/>
          </w:rPr>
          <w:fldChar w:fldCharType="separate"/>
        </w:r>
        <w:r>
          <w:rPr>
            <w:webHidden/>
          </w:rPr>
          <w:t>63</w:t>
        </w:r>
        <w:r>
          <w:rPr>
            <w:webHidden/>
          </w:rPr>
          <w:fldChar w:fldCharType="end"/>
        </w:r>
      </w:hyperlink>
    </w:p>
    <w:p w:rsidR="00051AE9" w:rsidRPr="00F26536" w:rsidRDefault="00051AE9">
      <w:pPr>
        <w:pStyle w:val="21"/>
        <w:tabs>
          <w:tab w:val="right" w:leader="dot" w:pos="9061"/>
        </w:tabs>
        <w:rPr>
          <w:rFonts w:ascii="Calibri" w:hAnsi="Calibri"/>
          <w:noProof/>
          <w:sz w:val="22"/>
          <w:szCs w:val="22"/>
        </w:rPr>
      </w:pPr>
      <w:hyperlink w:anchor="_Toc206482389" w:history="1">
        <w:r w:rsidRPr="00350379">
          <w:rPr>
            <w:rStyle w:val="a3"/>
            <w:noProof/>
          </w:rPr>
          <w:t>Румыния сегодня, 18.08.2025, Изменения в системе частных пенсий в Румынии</w:t>
        </w:r>
        <w:r>
          <w:rPr>
            <w:noProof/>
            <w:webHidden/>
          </w:rPr>
          <w:tab/>
        </w:r>
        <w:r>
          <w:rPr>
            <w:noProof/>
            <w:webHidden/>
          </w:rPr>
          <w:fldChar w:fldCharType="begin"/>
        </w:r>
        <w:r>
          <w:rPr>
            <w:noProof/>
            <w:webHidden/>
          </w:rPr>
          <w:instrText xml:space="preserve"> PAGEREF _Toc206482389 \h </w:instrText>
        </w:r>
        <w:r>
          <w:rPr>
            <w:noProof/>
            <w:webHidden/>
          </w:rPr>
        </w:r>
        <w:r>
          <w:rPr>
            <w:noProof/>
            <w:webHidden/>
          </w:rPr>
          <w:fldChar w:fldCharType="separate"/>
        </w:r>
        <w:r>
          <w:rPr>
            <w:noProof/>
            <w:webHidden/>
          </w:rPr>
          <w:t>64</w:t>
        </w:r>
        <w:r>
          <w:rPr>
            <w:noProof/>
            <w:webHidden/>
          </w:rPr>
          <w:fldChar w:fldCharType="end"/>
        </w:r>
      </w:hyperlink>
    </w:p>
    <w:p w:rsidR="00051AE9" w:rsidRPr="00F26536" w:rsidRDefault="00051AE9">
      <w:pPr>
        <w:pStyle w:val="31"/>
        <w:rPr>
          <w:rFonts w:ascii="Calibri" w:hAnsi="Calibri"/>
          <w:sz w:val="22"/>
          <w:szCs w:val="22"/>
        </w:rPr>
      </w:pPr>
      <w:hyperlink w:anchor="_Toc206482390" w:history="1">
        <w:r w:rsidRPr="00350379">
          <w:rPr>
            <w:rStyle w:val="a3"/>
          </w:rPr>
          <w:t>Румынские граждане, имеющие частные пенсионные счета (сейчас их более 9 миллионов, из которых 8,3 миллиона участвуют в обязательной программе II столпа), смогут изначально вывести до 35% накопленных средств. При этом выплаты в виде аннуитетов не будут превышать 7 лет, утверждают источники, близкие к обсуждениям.</w:t>
        </w:r>
        <w:r>
          <w:rPr>
            <w:webHidden/>
          </w:rPr>
          <w:tab/>
        </w:r>
        <w:r>
          <w:rPr>
            <w:webHidden/>
          </w:rPr>
          <w:fldChar w:fldCharType="begin"/>
        </w:r>
        <w:r>
          <w:rPr>
            <w:webHidden/>
          </w:rPr>
          <w:instrText xml:space="preserve"> PAGEREF _Toc206482390 \h </w:instrText>
        </w:r>
        <w:r>
          <w:rPr>
            <w:webHidden/>
          </w:rPr>
        </w:r>
        <w:r>
          <w:rPr>
            <w:webHidden/>
          </w:rPr>
          <w:fldChar w:fldCharType="separate"/>
        </w:r>
        <w:r>
          <w:rPr>
            <w:webHidden/>
          </w:rPr>
          <w:t>64</w:t>
        </w:r>
        <w:r>
          <w:rPr>
            <w:webHidden/>
          </w:rPr>
          <w:fldChar w:fldCharType="end"/>
        </w:r>
      </w:hyperlink>
    </w:p>
    <w:p w:rsidR="00A0290C" w:rsidRPr="00793858" w:rsidRDefault="002A1A9D" w:rsidP="00310633">
      <w:pPr>
        <w:rPr>
          <w:b/>
          <w:caps/>
          <w:sz w:val="32"/>
        </w:rPr>
      </w:pPr>
      <w:r w:rsidRPr="00793858">
        <w:rPr>
          <w:caps/>
          <w:sz w:val="28"/>
        </w:rPr>
        <w:fldChar w:fldCharType="end"/>
      </w:r>
    </w:p>
    <w:p w:rsidR="00D1642B" w:rsidRPr="00793858" w:rsidRDefault="00D1642B" w:rsidP="00D1642B">
      <w:pPr>
        <w:pStyle w:val="251"/>
      </w:pPr>
      <w:bookmarkStart w:id="17" w:name="_Toc396864664"/>
      <w:bookmarkStart w:id="18" w:name="_Toc99318652"/>
      <w:bookmarkStart w:id="19" w:name="_Toc246216291"/>
      <w:bookmarkStart w:id="20" w:name="_Toc246297418"/>
      <w:bookmarkStart w:id="21" w:name="_Toc206482268"/>
      <w:bookmarkEnd w:id="8"/>
      <w:bookmarkEnd w:id="9"/>
      <w:bookmarkEnd w:id="10"/>
      <w:bookmarkEnd w:id="11"/>
      <w:bookmarkEnd w:id="12"/>
      <w:bookmarkEnd w:id="13"/>
      <w:bookmarkEnd w:id="14"/>
      <w:bookmarkEnd w:id="15"/>
      <w:r w:rsidRPr="00793858">
        <w:lastRenderedPageBreak/>
        <w:t>НОВОСТИ ПЕНСИОННОЙ ОТРАСЛИ</w:t>
      </w:r>
      <w:bookmarkEnd w:id="17"/>
      <w:bookmarkEnd w:id="18"/>
      <w:bookmarkEnd w:id="21"/>
    </w:p>
    <w:p w:rsidR="00111D7C" w:rsidRPr="00793858"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06482269"/>
      <w:bookmarkEnd w:id="19"/>
      <w:bookmarkEnd w:id="20"/>
      <w:r w:rsidRPr="00793858">
        <w:t>Новости отрасли НПФ</w:t>
      </w:r>
      <w:bookmarkEnd w:id="22"/>
      <w:bookmarkEnd w:id="23"/>
      <w:bookmarkEnd w:id="24"/>
      <w:bookmarkEnd w:id="28"/>
    </w:p>
    <w:p w:rsidR="00545AFE" w:rsidRPr="00793858" w:rsidRDefault="00545AFE" w:rsidP="00545AFE">
      <w:pPr>
        <w:pStyle w:val="2"/>
      </w:pPr>
      <w:bookmarkStart w:id="29" w:name="a1"/>
      <w:bookmarkStart w:id="30" w:name="_Toc206482270"/>
      <w:bookmarkEnd w:id="29"/>
      <w:r w:rsidRPr="00793858">
        <w:t>Эксперт, 18.08.2025, НПФ обыграли инфляцию</w:t>
      </w:r>
      <w:bookmarkEnd w:id="30"/>
    </w:p>
    <w:p w:rsidR="00545AFE" w:rsidRPr="00793858" w:rsidRDefault="00545AFE" w:rsidP="00E82F46">
      <w:pPr>
        <w:pStyle w:val="3"/>
      </w:pPr>
      <w:bookmarkStart w:id="31" w:name="_Toc206482271"/>
      <w:r w:rsidRPr="00793858">
        <w:t>Доходность пенсионных накоплений и резервов негосударственных пенсионных фондов (НПФ) по итогам I полугодия 2025 г. превысила уровень инфляции из-за сильных результатов долгового рынка. Благодаря этому на горизонте с 2017 г. доходности пенсионных средств без учета вознаграждений НПФ также оказались реально положительными, свидетельствуют опубликованные 15 августа данные Банка России. Однако с учетом комиссий вложения в НПФ остаются убыточными. Управляющие пенсионными активами проигрывают рынку.</w:t>
      </w:r>
      <w:bookmarkEnd w:id="31"/>
    </w:p>
    <w:p w:rsidR="00545AFE" w:rsidRPr="00793858" w:rsidRDefault="00545AFE" w:rsidP="00545AFE">
      <w:r w:rsidRPr="00793858">
        <w:t>Средневзвешенная доходность пенсионных накоплений НПФ за 6 месяцев 2025 г. составила 6,3% или 13% годовых, а пенсионных резервов — 8,0% или 16,7% годовых. При этом медианная доходность (уровень, выше и ниже которого доход получило одинаковое количество организаций) достигла в годовом выражении 17,7% по пенсионным накоплениям и 19,7% — по пенсионным резервам. Банк России отмечает, что 24 из 25 фондов, осуществляющих деятельность по обязательному пенсионному страхованию, и 36 из 37 фондов по негосударственному пенсионному обеспечению и/или формированию долгосрочных сбережений, продемонстрировали доходность выше уровня инфляции, которая за январь — июнь составила 3,8%.</w:t>
      </w:r>
    </w:p>
    <w:p w:rsidR="00545AFE" w:rsidRPr="00793858" w:rsidRDefault="00545AFE" w:rsidP="00545AFE">
      <w:r w:rsidRPr="00793858">
        <w:t>Как формируются пенсии</w:t>
      </w:r>
    </w:p>
    <w:p w:rsidR="00545AFE" w:rsidRPr="00793858" w:rsidRDefault="00545AFE" w:rsidP="00545AFE">
      <w:r w:rsidRPr="00793858">
        <w:t>Пенсионные накопления (ПН) были сформированы в 2002–2013 гг. за счет отчисления на личный счет работника части страховых взносов в размере 6% от зарплаты, а также добровольных взносов. У мужчин 1953–1966 гг. рождения и женщин 1957–1966 гг. рождения она формировалась только в 2002–2004 гг. С 2014 г. накопительная часть пенсии была заморожена. Эти средства могут находиться либо в НПФ, либо в Социальном фонде России, либо непосредственно у управляющих компаний.</w:t>
      </w:r>
    </w:p>
    <w:p w:rsidR="00545AFE" w:rsidRPr="00793858" w:rsidRDefault="00545AFE" w:rsidP="00545AFE">
      <w:r w:rsidRPr="00793858">
        <w:t>Пенсионные резервы (ПР) — это добровольные пенсионные взносы юридических и физических лиц в рамках индивидуальных и корпоративных пенсионных программ и начисленный на них инвестиционный доход.</w:t>
      </w:r>
    </w:p>
    <w:p w:rsidR="00545AFE" w:rsidRPr="00793858" w:rsidRDefault="00545AFE" w:rsidP="00545AFE">
      <w:r w:rsidRPr="00793858">
        <w:t>Сейчас государственная пенсия состоит из 3 компонентов:</w:t>
      </w:r>
    </w:p>
    <w:p w:rsidR="00545AFE" w:rsidRPr="00793858" w:rsidRDefault="00545AFE" w:rsidP="00545AFE">
      <w:r w:rsidRPr="00793858">
        <w:t xml:space="preserve">    Фиксированная часть — гарантированная выплата от государства, размер фиксированной выплаты по старости с 2025 г. составляет 8907,7 руб. К ней могут быть надбавки в зависимости от возраста, региона проживания и состояния здоровья;</w:t>
      </w:r>
    </w:p>
    <w:p w:rsidR="00545AFE" w:rsidRPr="00793858" w:rsidRDefault="00545AFE" w:rsidP="00545AFE">
      <w:r w:rsidRPr="00793858">
        <w:t xml:space="preserve">    Страховая часть — рассчитывается на основе индивидуального пенсионного коэффициента, который зависит от стажа и объема уплаченных страховых взносов. Каждый балл с 2025 г. добавляет к общей пенсии 145,69 руб.;</w:t>
      </w:r>
    </w:p>
    <w:p w:rsidR="00545AFE" w:rsidRPr="00793858" w:rsidRDefault="00545AFE" w:rsidP="00545AFE">
      <w:r w:rsidRPr="00793858">
        <w:lastRenderedPageBreak/>
        <w:t xml:space="preserve">    Пенсионные накопления, которые приумножаются за счет инвестиционного дохода.</w:t>
      </w:r>
    </w:p>
    <w:p w:rsidR="00545AFE" w:rsidRPr="00793858" w:rsidRDefault="00545AFE" w:rsidP="00545AFE">
      <w:r w:rsidRPr="00793858">
        <w:t>Банк России отмечает, что Индекс Мосбиржи полной доходности «брутто» (с учетом выплаченных дивидендов) за I полугодие 2025 г. вырос на 3,1%, Индекс Мосбиржи государственных облигаций (зависит от изменения цен ликвидных ОФЗ) — 13,7%, Индекс Мосбиржи корпоративных облигаций (отражает динамику цен корпоративных облигаций с дюрацией от 1 года и долгосрочным рейтингом кредитоспособности выше A-(RU)/ruA- от рейтинговых агентств АКРА и «Эксперт РА») — 15,1%. По данным на конец I квартала 2025 г., как в портфелях пенсионных накоплений, так и пенсионных резервов доля акций была менее 10%, основной объем (84% в пенсионных накоплениях и 68% в пенсионных резервах) занимали облигации. Из этого можно сделать вывод, что показанные НПФ результаты даже с учетом слабой динамики акций оказались «хуже рынка».</w:t>
      </w:r>
    </w:p>
    <w:p w:rsidR="00545AFE" w:rsidRPr="00793858" w:rsidRDefault="00545AFE" w:rsidP="00545AFE">
      <w:r w:rsidRPr="00793858">
        <w:t>Несмотря на это, сильные результаты НПФ относительно инфляции в I полугодии 2025 г. позволили на длительном инвестиционном горизонте продемонстрировать валовую доходность выше роста потребительских цен. Так, по данным Банка России, накопленная валовая доходность НПФ с начала 2017 г. по пенсионным резервам составила 77,1%, по пенсионным накоплениям — 73,9% при уровне инфляции 71,1%. Однако с учетом всех вознаграждений реальная доходность, то есть та, которую получают будущие пенсионеры, проигрывает инфляции. В частности, по расчетам «Эксперта», в 2024 г. НПФ получили в качестве комиссионных около 19% от заработанного дохода.</w:t>
      </w:r>
    </w:p>
    <w:p w:rsidR="00545AFE" w:rsidRPr="00793858" w:rsidRDefault="00545AFE" w:rsidP="00545AFE">
      <w:r w:rsidRPr="00793858">
        <w:t>Отчасти запредельные в процентном отношении вознаграждения НПФ связаны со слабой развитостью сектора негосударственного пенсионного обеспечения в России. «Статистика по развитым рынкам показывает, что уровень комиссий действительно один из ключевых факторов, определяющих доходность на долгосрочном горизонте. В России сейчас уровень вознаграждений в том числе определяется регулированием. Но оно вынуждено учитывать экономику процесса, которая связана с определенным уровнем фиксированных издержек и объемом активов под управлением, а последние крайне невелики при международных сравнениях, и остаются на уровне менее 3% ВВП. Их рост позволил бы снижать вознаграждение в процентном выражении при его увеличении в номинальном. Но роста активов не будет без притока клиентов, а значит, и без роста доверия к системе, что требует долгосрочных усилий и со стороны властей, и со стороны участников рынка», — отметил в интервью «Эксперту» главный экономист Института экономики роста им. П.А. Столыпина Борис Копейкин.</w:t>
      </w:r>
    </w:p>
    <w:p w:rsidR="00545AFE" w:rsidRPr="00793858" w:rsidRDefault="00545AFE" w:rsidP="00545AFE">
      <w:r w:rsidRPr="00793858">
        <w:t>Поводов для «роста доверия к системе» сейчас не прослеживается, в том числе из-за того, что с большой вероятностью в обозримой перспективе результаты управления пенсионными деньгами будут снижаться. Высокие доходности надежных облигаций, в том числе ОФЗ, в I полугодии были во многом вызваны ростом их курсовой стоимости на фоне ожидания участников рынка продолжения цикла снижения ключевой ставки ЦБ, от которой и зависят котировки бондов. Многие аналитики считают, что большая часть подъема уже произошла, и обыгрывать инфляцию в дальнейшем можно будет только за счет качественно сформированных портфелей, где есть большие объемы длинных облигаций с двузначными ставками фиксированных купонов.</w:t>
      </w:r>
    </w:p>
    <w:p w:rsidR="00545AFE" w:rsidRPr="00793858" w:rsidRDefault="00545AFE" w:rsidP="00545AFE">
      <w:r w:rsidRPr="00793858">
        <w:t xml:space="preserve">«Опережение инфляции на среднесрочных горизонтах является целью управления портфелем „СберНПФ“. На горизонте 9 лет мы исторически, с учетом вознаграждения, </w:t>
      </w:r>
      <w:r w:rsidRPr="00793858">
        <w:lastRenderedPageBreak/>
        <w:t>обходим инфляцию и по накопительной пенсии, и по негосударственному пенсионному обеспечению. В соответствии со среднесрочным прогнозом Банка России, в ближайшие годы инфляция будет снижаться. При этом доходность портфеля „СберНПФ“ будет оставаться высокой за счет сформированного портфеля облигаций, удерживаемых до погашения, с эффективной процентной ставкой, которая существенно выше ожидаемой инфляции. Кроме того, оптимальная доля акций в портфеле фонда дает дополнительные возможности по превышению инфляции», — ответила на запрос «Эксперта» пресс-служба «СберНПФ».</w:t>
      </w:r>
    </w:p>
    <w:p w:rsidR="00545AFE" w:rsidRPr="00793858" w:rsidRDefault="00545AFE" w:rsidP="00545AFE">
      <w:r w:rsidRPr="00793858">
        <w:t xml:space="preserve">Борис Копейкин отметил, что повысить доходность пенсионных средств может увеличение доли акций в портфелях в случае благоприятной динамики рынка, но может произойти и обратное. Действительно, мировая практика показывает, что рынок акций на длительном временном горизонте растет опережающими инфляцию и доходности облигации темпами. В России же Индекс Мосбиржи достигал исторического максимума в октябре 2021 г., а сейчас он отстает от пикового значения примерно на 30%. Законодательство разрешает включать в портфели пенсионных резервов до 70% акции российских эмитентов, а в активы пенсионных накоплений — до 40%. </w:t>
      </w:r>
    </w:p>
    <w:p w:rsidR="00111D7C" w:rsidRPr="00793858" w:rsidRDefault="00F26536" w:rsidP="00545AFE">
      <w:hyperlink r:id="rId8" w:history="1">
        <w:r w:rsidR="00545AFE" w:rsidRPr="00793858">
          <w:rPr>
            <w:rStyle w:val="a3"/>
          </w:rPr>
          <w:t>https://expert.ru/finance/npf-obygrali-inflyatsiyu/</w:t>
        </w:r>
      </w:hyperlink>
    </w:p>
    <w:p w:rsidR="00362228" w:rsidRPr="00793858" w:rsidRDefault="00362228" w:rsidP="00362228">
      <w:pPr>
        <w:pStyle w:val="2"/>
      </w:pPr>
      <w:bookmarkStart w:id="32" w:name="_Toc206482272"/>
      <w:r w:rsidRPr="00793858">
        <w:t>RuNews24.ru, 18.08.2025, Пенсионные сбережения растут: НПФ сообщают о высоких доходах</w:t>
      </w:r>
      <w:bookmarkEnd w:id="32"/>
    </w:p>
    <w:p w:rsidR="00362228" w:rsidRPr="00793858" w:rsidRDefault="00362228" w:rsidP="00E82F46">
      <w:pPr>
        <w:pStyle w:val="3"/>
      </w:pPr>
      <w:bookmarkStart w:id="33" w:name="_Toc206482273"/>
      <w:r w:rsidRPr="00793858">
        <w:t>Согласно данным Центробанка, медианная доходность пенсионных накоплений составила 17,7% годовых. Практически все участники рынка смогли обеспечить клиентам положительную динамику.</w:t>
      </w:r>
      <w:bookmarkEnd w:id="33"/>
      <w:r w:rsidRPr="00793858">
        <w:t xml:space="preserve"> </w:t>
      </w:r>
    </w:p>
    <w:p w:rsidR="00362228" w:rsidRPr="00793858" w:rsidRDefault="00362228" w:rsidP="00362228">
      <w:r w:rsidRPr="00793858">
        <w:t>Аналитики Центрального банка зафиксировали беспрецедентные результаты работы негосударственных пенсионных фондов за отчетный период. Среднестатистическая прибыль по пенсионным накоплениям достигла 13% годовых, тогда как аналогичный показатель по резервным активам составил 16,7%. Наиболее успешные управляющие компании смогли довести медианную доходность до 17,7-19,7% соответственно.</w:t>
      </w:r>
    </w:p>
    <w:p w:rsidR="00362228" w:rsidRPr="00793858" w:rsidRDefault="00362228" w:rsidP="00362228">
      <w:r w:rsidRPr="00793858">
        <w:t>Статистический анализ выявил, что 96% участников рынка обязательного пенсионного страхования и 97% фондов добровольного накопления преодолели инфляционный барьер.</w:t>
      </w:r>
    </w:p>
    <w:p w:rsidR="00362228" w:rsidRPr="00793858" w:rsidRDefault="00362228" w:rsidP="00362228">
      <w:r w:rsidRPr="00793858">
        <w:t>Специалисты отмечают существенное улучшение показателей во втором квартале, что объясняется активизацией операций с долговыми обязательствами, которые традиционно составляют основу инвестиционного портфеля НПФ.</w:t>
      </w:r>
    </w:p>
    <w:p w:rsidR="00362228" w:rsidRPr="00793858" w:rsidRDefault="00362228" w:rsidP="00362228">
      <w:r w:rsidRPr="00793858">
        <w:t>Финансовые эксперты связывают столь значительные достижения с грамотной диверсификацией активов и своевременной реакцией на изменения рыночной конъюнктуры.</w:t>
      </w:r>
    </w:p>
    <w:p w:rsidR="00362228" w:rsidRPr="00793858" w:rsidRDefault="00362228" w:rsidP="00362228">
      <w:r w:rsidRPr="00793858">
        <w:t>Регулятор особо подчеркивает, что высокая доходность была достигнута без существенного увеличения рисков, что свидетельствует о профессиональном подходе к управлению пенсионными средствами.</w:t>
      </w:r>
    </w:p>
    <w:p w:rsidR="00362228" w:rsidRPr="00793858" w:rsidRDefault="00362228" w:rsidP="00362228">
      <w:r w:rsidRPr="00793858">
        <w:t>Такие результаты позволяют прогнозировать дальнейшее укрепление доверия граждан к системе негосударственного пенсионного обеспечения.</w:t>
      </w:r>
    </w:p>
    <w:p w:rsidR="00362228" w:rsidRPr="00793858" w:rsidRDefault="00F26536" w:rsidP="00362228">
      <w:hyperlink r:id="rId9" w:history="1">
        <w:r w:rsidR="00362228" w:rsidRPr="00793858">
          <w:rPr>
            <w:rStyle w:val="a3"/>
          </w:rPr>
          <w:t>https://runews24.ru/finance/18/08/2025/pensionnyie-sberezheniya-rastut-npf-soobshhayut-o-vyisokix-doxodax</w:t>
        </w:r>
      </w:hyperlink>
      <w:r w:rsidR="00362228" w:rsidRPr="00793858">
        <w:t xml:space="preserve"> </w:t>
      </w:r>
    </w:p>
    <w:p w:rsidR="00362228" w:rsidRPr="00793858" w:rsidRDefault="00362228" w:rsidP="00545AFE"/>
    <w:p w:rsidR="003B64EF" w:rsidRPr="003B64EF" w:rsidRDefault="00111D7C" w:rsidP="003B64EF">
      <w:pPr>
        <w:pStyle w:val="10"/>
      </w:pPr>
      <w:bookmarkStart w:id="34" w:name="_Toc165991073"/>
      <w:bookmarkStart w:id="35" w:name="_Toc99271691"/>
      <w:bookmarkStart w:id="36" w:name="_Toc99318654"/>
      <w:bookmarkStart w:id="37" w:name="_Toc99318783"/>
      <w:bookmarkStart w:id="38" w:name="_Toc396864672"/>
      <w:bookmarkStart w:id="39" w:name="_Toc206482274"/>
      <w:r w:rsidRPr="00793858">
        <w:t>Программа долгосрочных сбережений</w:t>
      </w:r>
      <w:bookmarkEnd w:id="34"/>
      <w:bookmarkEnd w:id="39"/>
    </w:p>
    <w:p w:rsidR="003A3FF3" w:rsidRPr="00793858" w:rsidRDefault="003A3FF3" w:rsidP="003A3FF3">
      <w:pPr>
        <w:pStyle w:val="2"/>
      </w:pPr>
      <w:bookmarkStart w:id="40" w:name="a2"/>
      <w:bookmarkStart w:id="41" w:name="_Toc206482275"/>
      <w:bookmarkEnd w:id="40"/>
      <w:r w:rsidRPr="00793858">
        <w:t>NEWS.ru, 18.08.2025, Глава НАПФ Беляков: в ПДС вступило более 6,1 млн россиян</w:t>
      </w:r>
      <w:bookmarkEnd w:id="41"/>
    </w:p>
    <w:p w:rsidR="003A3FF3" w:rsidRPr="00793858" w:rsidRDefault="003A3FF3" w:rsidP="00E82F46">
      <w:pPr>
        <w:pStyle w:val="3"/>
      </w:pPr>
      <w:bookmarkStart w:id="42" w:name="_Toc206482276"/>
      <w:r w:rsidRPr="00793858">
        <w:t>Более 6,1 млн россиян вложили деньги в программу долгосрочных сбережений (ПДС), заявил NEWS.ru президент Национальной ассоциации негосударственных пенсионных фондов (НАПФ) Сергей Беляков. При этом общий объем взносов превысил 449 млрд рублей, отметил он. По словам эксперта, это объясняется уникальными характеристиками продукта, предложенного государством своим гражданам.</w:t>
      </w:r>
      <w:bookmarkEnd w:id="42"/>
    </w:p>
    <w:p w:rsidR="003A3FF3" w:rsidRPr="00793858" w:rsidRDefault="003A3FF3" w:rsidP="003A3FF3">
      <w:r w:rsidRPr="00793858">
        <w:t>На 1 августа 2025 года договоры в рамках программы уже заключили 6,1 млн россиян, а общий объем взносов превысил 449 млрд рублей. Но здесь впечатляют не только сами цифры, но и характеристики этого продукта, который государство предложило своим гражданам и который активно продвигают НПФ, - сказал Беляков.</w:t>
      </w:r>
    </w:p>
    <w:p w:rsidR="003A3FF3" w:rsidRPr="00793858" w:rsidRDefault="003A3FF3" w:rsidP="003A3FF3">
      <w:r w:rsidRPr="00793858">
        <w:t>В их числе он назвал софинансирование, налоговые вычеты и гарантии сохранности средств (страховое покрытие - до 2,8 млн рублей на личные взносы). Все это делает ПДС выгодным, защищенным, надежным и привлекательным инструментом, добавил Беляков.</w:t>
      </w:r>
    </w:p>
    <w:p w:rsidR="003A3FF3" w:rsidRPr="00793858" w:rsidRDefault="003A3FF3" w:rsidP="003A3FF3">
      <w:r w:rsidRPr="00793858">
        <w:t>Ранее председатель Союза пенсионеров Валерий Рязанский заявил, что россиянам следует самим заниматься накоплениями на старость. По его словам, к пенсионной системе должны подключаться не только государство, но и сами граждане. Участие работодателя в этом процессе также будет полезным. Подобная модель позволит приблизиться к зарубежному опыту пенсионного обеспечения, считает Рязанский.</w:t>
      </w:r>
    </w:p>
    <w:p w:rsidR="003A3FF3" w:rsidRPr="00793858" w:rsidRDefault="00F26536" w:rsidP="003A3FF3">
      <w:hyperlink r:id="rId10" w:history="1">
        <w:r w:rsidR="003A3FF3" w:rsidRPr="00793858">
          <w:rPr>
            <w:rStyle w:val="a3"/>
          </w:rPr>
          <w:t>https://news.ru/dengi/raskryto-skolko-rossiyan-vstupili-v-programmu-dolgosrochnyh-sberezhenij</w:t>
        </w:r>
      </w:hyperlink>
    </w:p>
    <w:p w:rsidR="003A3FF3" w:rsidRPr="00793858" w:rsidRDefault="003A3FF3" w:rsidP="003A3FF3">
      <w:pPr>
        <w:pStyle w:val="2"/>
      </w:pPr>
      <w:bookmarkStart w:id="43" w:name="a3"/>
      <w:bookmarkStart w:id="44" w:name="_Toc206482277"/>
      <w:bookmarkEnd w:id="43"/>
      <w:r w:rsidRPr="00793858">
        <w:t>NEWS.ru, 18.08.2025, Глава НАПФ Беляков: можно накопить 2,3 млн, вкладывая по 3 тысячи рублей в месяц</w:t>
      </w:r>
      <w:bookmarkEnd w:id="44"/>
    </w:p>
    <w:p w:rsidR="003A3FF3" w:rsidRPr="00793858" w:rsidRDefault="003A3FF3" w:rsidP="00E82F46">
      <w:pPr>
        <w:pStyle w:val="3"/>
      </w:pPr>
      <w:bookmarkStart w:id="45" w:name="_Toc206482278"/>
      <w:r w:rsidRPr="00793858">
        <w:t>За 15 лет при регулярных взносах участники программы долгосрочных сбережений (ПДС) могут накопить 2,3 млн рублей, заявил NEWS.ru президент Национальной ассоциации негосударственных пенсионных фондов (НАПФ) Сергей Беляков. По его словам, для этого достаточно вносить по 3 тысячи рублей ежемесячно. Это могут позволить себе даже люди с небольшими доходами, добавил он.</w:t>
      </w:r>
      <w:bookmarkEnd w:id="45"/>
    </w:p>
    <w:p w:rsidR="003A3FF3" w:rsidRPr="00793858" w:rsidRDefault="003A3FF3" w:rsidP="003A3FF3">
      <w:r w:rsidRPr="00793858">
        <w:t xml:space="preserve">Откладывая по 3 тысячи рублей ежемесячно за 10 лет можно накопить 360 тысяч. Государство прибавит к ним еще 360 тысяч. В оставшиеся пять лет участник программы продолжит делать взносы, и если их сумма не изменится - это еще плюс 180 </w:t>
      </w:r>
      <w:r w:rsidRPr="00793858">
        <w:lastRenderedPageBreak/>
        <w:t>тысяч рублей. И на все эти средства будет начислен дополнительный инвестиционной доход. В итоге люди с небольшими доходами могут накопить около 2,3 млн рублей, - сказал Беляков.</w:t>
      </w:r>
    </w:p>
    <w:p w:rsidR="003A3FF3" w:rsidRPr="00793858" w:rsidRDefault="003A3FF3" w:rsidP="003A3FF3">
      <w:r w:rsidRPr="00793858">
        <w:t>По его словам, регулярность, стабильность и последовательность в своих действиях является залогом успеха на финансовом рынке. ПДС - это массовый продукт, рассчитанный на большинство россиян, добавил Беляков.</w:t>
      </w:r>
    </w:p>
    <w:p w:rsidR="003A3FF3" w:rsidRPr="00793858" w:rsidRDefault="003A3FF3" w:rsidP="003A3FF3">
      <w:r w:rsidRPr="00793858">
        <w:t>Ранее председатель Союза пенсионеров Валерий Рязанский заявил, что россиянам следует самим заниматься накоплениями на старость. По его словам, к пенсионной системе должны подключаться не только государство, но и сами граждане. Участие работодателя в этом процессе также будет полезным. Подобная модель позволит приблизиться к зарубежному опыту пенсионного обеспечения, считает Рязанский.</w:t>
      </w:r>
    </w:p>
    <w:p w:rsidR="003A3FF3" w:rsidRPr="00793858" w:rsidRDefault="00F26536" w:rsidP="003A3FF3">
      <w:hyperlink r:id="rId11" w:history="1">
        <w:r w:rsidR="003A3FF3" w:rsidRPr="00793858">
          <w:rPr>
            <w:rStyle w:val="a3"/>
          </w:rPr>
          <w:t>https://news.ru/dengi/rossiyanam-rasskazali-kak-legko-nakopit-2-3-mln-rublej-za-15-let</w:t>
        </w:r>
      </w:hyperlink>
      <w:r w:rsidR="003A3FF3" w:rsidRPr="00793858">
        <w:t xml:space="preserve"> </w:t>
      </w:r>
    </w:p>
    <w:p w:rsidR="003A3FF3" w:rsidRPr="00793858" w:rsidRDefault="003A3FF3" w:rsidP="003A3FF3">
      <w:pPr>
        <w:pStyle w:val="2"/>
      </w:pPr>
      <w:bookmarkStart w:id="46" w:name="a4"/>
      <w:bookmarkStart w:id="47" w:name="_Toc206482279"/>
      <w:bookmarkEnd w:id="46"/>
      <w:r w:rsidRPr="00793858">
        <w:t>NEWS.ru, 18.08.2025, Глава НАПФ Беляков: банки должны предупреждать о нюансах комбо-вкладов</w:t>
      </w:r>
      <w:bookmarkEnd w:id="47"/>
    </w:p>
    <w:p w:rsidR="003A3FF3" w:rsidRPr="00793858" w:rsidRDefault="003A3FF3" w:rsidP="00E82F46">
      <w:pPr>
        <w:pStyle w:val="3"/>
      </w:pPr>
      <w:bookmarkStart w:id="48" w:name="_Toc206482280"/>
      <w:r w:rsidRPr="00793858">
        <w:t>Банки, предлагающие вклады с учетом программы долгосрочных сбережений (ПДС), обязаны предупреждать клиентов обо всех нюансах такого продукта, заявил NEWS.ru президент Национальной ассоциации негосударственных пенсионных фондов (НАПФ) Сергей Беляков. По его словам, в договоре должно быть четко прописано, что ставка по депозиту будет выше только при условии участия в ПДС. Если об этом не предупреждается - это повод обратиться с жалобой на банк.</w:t>
      </w:r>
      <w:bookmarkEnd w:id="48"/>
    </w:p>
    <w:p w:rsidR="003A3FF3" w:rsidRPr="00793858" w:rsidRDefault="003A3FF3" w:rsidP="003A3FF3">
      <w:r w:rsidRPr="00793858">
        <w:t>Банки могут предложить вам заключить договор в рамках программы долгосрочных сбережений. При открытии вклада часть денег вы вносите в рамках ПДС в негосударственный пенсионный фонд, вторая часть суммы идет уже непосредственно на депозит, процент по которому выше обычного. Но в договорах это должно быть четко прописано. Если никто эти нюансы не озвучивает - это повод обратиться с жалобой, - сказал Беляков.</w:t>
      </w:r>
    </w:p>
    <w:p w:rsidR="003A3FF3" w:rsidRPr="00793858" w:rsidRDefault="003A3FF3" w:rsidP="003A3FF3">
      <w:r w:rsidRPr="00793858">
        <w:t>По словам эксперта, если в банке об этом не информируют, то речь идет о классическом мисселинге, то есть введении в заблуждение потребителей финансовых услуг. Это, подчеркнул Беляков, должно немедленно пресекаться.</w:t>
      </w:r>
    </w:p>
    <w:p w:rsidR="003A3FF3" w:rsidRPr="00793858" w:rsidRDefault="003A3FF3" w:rsidP="003A3FF3">
      <w:r w:rsidRPr="00793858">
        <w:t>Ранее сообщалось, что подавляющее большинство россиян - 77% - не интересуются вопросами формирования пенсионных накоплений. Согласно результатам исследования, проведенного НПФ «Достойное будущее» и Финансовым университетом при правительстве РФ, 69% граждан слышали о государственной программе долгосрочных сбережений, позволяющей переводить замороженные пенсионные накопления в добровольном порядке. Но, несмотря на это, реальная активность населения остается крайне низкой, отмечают авторы исследования.</w:t>
      </w:r>
    </w:p>
    <w:p w:rsidR="00111D7C" w:rsidRDefault="00F26536" w:rsidP="003A3FF3">
      <w:pPr>
        <w:rPr>
          <w:rStyle w:val="a3"/>
        </w:rPr>
      </w:pPr>
      <w:hyperlink r:id="rId12" w:history="1">
        <w:r w:rsidR="003A3FF3" w:rsidRPr="00793858">
          <w:rPr>
            <w:rStyle w:val="a3"/>
          </w:rPr>
          <w:t>https://news.ru/dengi/ekspert-rasskazal-v-chem-podvoh-kombinirovannyh-bankovskih-vkladov</w:t>
        </w:r>
      </w:hyperlink>
    </w:p>
    <w:p w:rsidR="006B5B2C" w:rsidRDefault="006B5B2C" w:rsidP="006B5B2C">
      <w:pPr>
        <w:pStyle w:val="2"/>
      </w:pPr>
      <w:bookmarkStart w:id="49" w:name="_Toc206482281"/>
      <w:r>
        <w:lastRenderedPageBreak/>
        <w:t>Lenta.ru, 18.08.2025</w:t>
      </w:r>
      <w:r w:rsidRPr="006B5B2C">
        <w:t xml:space="preserve">, </w:t>
      </w:r>
      <w:r>
        <w:t xml:space="preserve">В </w:t>
      </w:r>
      <w:r w:rsidRPr="006B5B2C">
        <w:rPr>
          <w:sz w:val="24"/>
          <w:szCs w:val="24"/>
        </w:rPr>
        <w:t xml:space="preserve">России </w:t>
      </w:r>
      <w:r>
        <w:t>подсчитали участников программы долгосрочных сбережений</w:t>
      </w:r>
      <w:bookmarkEnd w:id="49"/>
    </w:p>
    <w:p w:rsidR="006B5B2C" w:rsidRDefault="006B5B2C" w:rsidP="006B5B2C">
      <w:pPr>
        <w:pStyle w:val="3"/>
      </w:pPr>
      <w:bookmarkStart w:id="50" w:name="_Toc206482282"/>
      <w:r>
        <w:t>В России больше 6,1 миллиона граждан вложились в программу долгосрочных сбережений (ПДС). Об этом заявил президент Национальной ассоциации негосударственных пенсионных фондов (НАПФ) Сергей Беляков. Его процитировало News.ru.</w:t>
      </w:r>
      <w:bookmarkEnd w:id="50"/>
    </w:p>
    <w:p w:rsidR="006B5B2C" w:rsidRDefault="006B5B2C" w:rsidP="006B5B2C">
      <w:r>
        <w:t>По его словам, общий объем взносов преодолел отметку в 449 миллиардов рублей. Достигнутые результаты он объяснил уникальными характеристиками продукта, предложенного государством населению. К числу таковых он отнес софинансирование, налоговые вычеты и гарантии сохранности средств (страховое покрытие - до 2,8 миллиона рублей на личные взносы).</w:t>
      </w:r>
    </w:p>
    <w:p w:rsidR="006B5B2C" w:rsidRDefault="006B5B2C" w:rsidP="006B5B2C">
      <w:r>
        <w:t>В первых числах августа были опубликованы результаты опроса, который показал, что 77 процентов граждан не разбираются в формировании пенсионных накоплений и не интересуются этим вопросом. Кроме того, 69 процентов жителей России слышали о программе долгосрочных сбережений. Однако 45 процентов не заинтересовались таким инструментом, а 29 процентов признались, что у них нет времени разбираться в этой теме. Еще 22 процента оказались не готовы планировать на длительный срок.</w:t>
      </w:r>
    </w:p>
    <w:p w:rsidR="006B5B2C" w:rsidRDefault="00F26536" w:rsidP="006B5B2C">
      <w:hyperlink r:id="rId13" w:history="1">
        <w:r w:rsidR="006B5B2C" w:rsidRPr="00B87CED">
          <w:rPr>
            <w:rStyle w:val="a3"/>
          </w:rPr>
          <w:t>https://lenta.ru/news/2025/08/18/v-rossii-podschitali-uchastnikov-programmy-dolgosrochnyh-sberezheniy/</w:t>
        </w:r>
      </w:hyperlink>
      <w:r w:rsidR="006B5B2C" w:rsidRPr="006B5B2C">
        <w:t xml:space="preserve"> </w:t>
      </w:r>
    </w:p>
    <w:p w:rsidR="003B64EF" w:rsidRDefault="003B64EF" w:rsidP="003B64EF">
      <w:pPr>
        <w:pStyle w:val="2"/>
      </w:pPr>
      <w:bookmarkStart w:id="51" w:name="_Газета.Ru,_19.08.2025,_В"/>
      <w:bookmarkStart w:id="52" w:name="_Toc206482283"/>
      <w:bookmarkEnd w:id="51"/>
      <w:r>
        <w:t>Газета.Ru, 19.08.2025</w:t>
      </w:r>
      <w:r w:rsidRPr="003B64EF">
        <w:t xml:space="preserve">, </w:t>
      </w:r>
      <w:r>
        <w:t>В ЦБ рассказали, жители каких регионов формируют долгосрочные сбережения</w:t>
      </w:r>
      <w:bookmarkEnd w:id="52"/>
    </w:p>
    <w:p w:rsidR="003B64EF" w:rsidRDefault="003B64EF" w:rsidP="003B64EF">
      <w:pPr>
        <w:pStyle w:val="3"/>
      </w:pPr>
      <w:bookmarkStart w:id="53" w:name="_Toc206482284"/>
      <w:r>
        <w:t>Более 650 тыс. жителей Центральной России вложили в программу долгосрочных сбережений (ПДС) 23,6 млрд рублей в январе - июне 2025 года. Об этом "Газете.Ru" рассказали в пресс-службе Главного управления ЦБ по Центральному федеральному округу.</w:t>
      </w:r>
      <w:bookmarkEnd w:id="53"/>
    </w:p>
    <w:p w:rsidR="003B64EF" w:rsidRDefault="003B64EF" w:rsidP="003B64EF">
      <w:r>
        <w:t>Без учета Московского региона, в числе лидеров по количеству заключенных договоров оказались Воронежская, Белгородская и Тульская области. Жители округа внесли в ПДС более 56 млрд рублей с момента старта программы 1 января 2024 года, уточнили в пресс-службе.</w:t>
      </w:r>
    </w:p>
    <w:p w:rsidR="003B64EF" w:rsidRDefault="003B64EF" w:rsidP="003B64EF">
      <w:r>
        <w:t>"Программа долгосрочных сбережений позволяет сформировать финансовую подушку безопасности или получить дополнительный доход к пенсии. В числе преимуществ ПДС - государственное софинансирование, которое можно получать в течение 10 лет. Кроме того, участники могут получать налоговый вычет со сделанных взносов. Максимальный размер вычета - от 52  тыс. до 60 тыс. рублей ежегодно в зависимости от размера доходов. Чтобы начать формировать сбережения, нужно заключить договор с любым из 35 негосударственных пенсионных фондов, которые являются операторами ПДС", - отметили в пресс-службе.</w:t>
      </w:r>
    </w:p>
    <w:p w:rsidR="003B64EF" w:rsidRDefault="003B64EF" w:rsidP="003B64EF">
      <w:r>
        <w:t>Представители ЦБ добавили, что при желании можно заключить договор ПДС в пользу ребенка или другого человека. Средства, внесенные в программу, застрахованы государством на сумму 2,8 млн рублей. Начать использовать накопленные средства можно будет через 15 лет или при достижении возраста 55 лет для женщин и 60 лет для мужчин, сказали в ГУ.</w:t>
      </w:r>
    </w:p>
    <w:p w:rsidR="003B64EF" w:rsidRDefault="003B64EF" w:rsidP="003B64EF">
      <w:r>
        <w:lastRenderedPageBreak/>
        <w:t>С 1 октября 2025 года заключить договор долгосрочных сбережений можно будет не только на сайте или в офисе НПФ, но и через "Госуслуги". Это повысит доступность программы для россиян, заключили в пресс-службе.</w:t>
      </w:r>
    </w:p>
    <w:p w:rsidR="003B64EF" w:rsidRDefault="003B64EF" w:rsidP="003B64EF">
      <w:r>
        <w:t>Ранее сообщалось, что в России ожидают вложений 2,3 трлн рублей в долгосрочные сбережения к 2026 году.</w:t>
      </w:r>
    </w:p>
    <w:p w:rsidR="003B64EF" w:rsidRDefault="003B64EF" w:rsidP="003B64EF">
      <w:r>
        <w:t>Что думаешь?</w:t>
      </w:r>
    </w:p>
    <w:p w:rsidR="003B64EF" w:rsidRPr="003B64EF" w:rsidRDefault="00F26536" w:rsidP="003B64EF">
      <w:hyperlink r:id="rId14" w:history="1">
        <w:r w:rsidR="003B64EF" w:rsidRPr="00B87CED">
          <w:rPr>
            <w:rStyle w:val="a3"/>
          </w:rPr>
          <w:t>https://www.gazeta.ru/business/news/2025/08/19/26517902.shtml</w:t>
        </w:r>
      </w:hyperlink>
      <w:r w:rsidR="003B64EF" w:rsidRPr="003B64EF">
        <w:t xml:space="preserve"> </w:t>
      </w:r>
    </w:p>
    <w:p w:rsidR="0022679C" w:rsidRPr="00793858" w:rsidRDefault="0022679C" w:rsidP="0022679C">
      <w:pPr>
        <w:pStyle w:val="2"/>
      </w:pPr>
      <w:bookmarkStart w:id="54" w:name="_Toc206482285"/>
      <w:r w:rsidRPr="00793858">
        <w:t>РБК, 11.08.2025, Арина ВЕСПЕР, Программа долгосрочных сбережений: что дает гражданам и государству</w:t>
      </w:r>
      <w:bookmarkEnd w:id="54"/>
    </w:p>
    <w:p w:rsidR="0022679C" w:rsidRPr="00793858" w:rsidRDefault="0022679C" w:rsidP="00E82F46">
      <w:pPr>
        <w:pStyle w:val="3"/>
      </w:pPr>
      <w:bookmarkStart w:id="55" w:name="_Toc206482286"/>
      <w:r w:rsidRPr="00793858">
        <w:t>С 2024 года в России появился новый инструмент для формирования накоплений - программа долгосрочных сбережений (ПДС). По данным ЦБ на конец июля, граждане подписали уже 5,4 млн договоров. На свои счета они внесли 414 млрд рублей.</w:t>
      </w:r>
      <w:bookmarkEnd w:id="55"/>
    </w:p>
    <w:p w:rsidR="0022679C" w:rsidRPr="00793858" w:rsidRDefault="0022679C" w:rsidP="0022679C">
      <w:r w:rsidRPr="00793858">
        <w:t>В прошлом году Минфин рассчитывал привлечь в ПДС 250 млрд рублей, а по факту получилось чуть меньше - 220 млрд. Цель на 2025 год более амбициозная - 750 млрд рублей. Такая задача поставлена президентом, а значит будут приложены максимальные усилия в этом направлении.</w:t>
      </w:r>
    </w:p>
    <w:p w:rsidR="0022679C" w:rsidRPr="00793858" w:rsidRDefault="0022679C" w:rsidP="0022679C">
      <w:r w:rsidRPr="00793858">
        <w:t>Условия программы</w:t>
      </w:r>
    </w:p>
    <w:p w:rsidR="0022679C" w:rsidRPr="00793858" w:rsidRDefault="0022679C" w:rsidP="0022679C">
      <w:r w:rsidRPr="00793858">
        <w:t>Суть в следующем: гражданин на добровольной основе заключает с негосударственным пенсионным фондом (НПФ) договор, в соответствии с которым он регулярно будет вносить денежные средства на свой счет. Государство же, в свою очередь, софинансирует эти накопления. Оно добавляет до 36 000 рублей в год, но участник программы должен внести на счет как минимум 2 000 рублей. Софинансирование действует 10 лет от момента уплаты первого взноса.</w:t>
      </w:r>
    </w:p>
    <w:p w:rsidR="0022679C" w:rsidRPr="00793858" w:rsidRDefault="0022679C" w:rsidP="0022679C">
      <w:r w:rsidRPr="00793858">
        <w:t>Предлагается три варианта софинансирования. Условия зависят от уровня дохода:</w:t>
      </w:r>
    </w:p>
    <w:p w:rsidR="0022679C" w:rsidRPr="00793858" w:rsidRDefault="0022679C" w:rsidP="0022679C">
      <w:r w:rsidRPr="00793858">
        <w:t>1.</w:t>
      </w:r>
      <w:r w:rsidRPr="00793858">
        <w:tab/>
        <w:t xml:space="preserve">При доходе </w:t>
      </w:r>
    </w:p>
    <w:p w:rsidR="0022679C" w:rsidRPr="00793858" w:rsidRDefault="0022679C" w:rsidP="0022679C">
      <w:r w:rsidRPr="00793858">
        <w:t>2.</w:t>
      </w:r>
      <w:r w:rsidRPr="00793858">
        <w:tab/>
        <w:t>Если доход гражданина составляет 80 000-150 000 рублей, то государство софинансирует накопления из расчета 1:2. Для получения максимальной выплаты, на счет придется ежемесячно вносить 6 000 рублей. Годовой размер взноса гражданина в ПДС составит 72 000 рублей.</w:t>
      </w:r>
    </w:p>
    <w:p w:rsidR="0022679C" w:rsidRPr="00793858" w:rsidRDefault="0022679C" w:rsidP="0022679C">
      <w:r w:rsidRPr="00793858">
        <w:t>3.</w:t>
      </w:r>
      <w:r w:rsidRPr="00793858">
        <w:tab/>
        <w:t>При доходе &gt;150 000 рублей доплата со стороны государства осуществляется из расчета 1:4. Для получения максимального софинансирования от государства участнику программы за год нужно пополнить счет на 144 000 рублей или на 12 000 в месяц.</w:t>
      </w:r>
    </w:p>
    <w:p w:rsidR="0022679C" w:rsidRPr="00793858" w:rsidRDefault="0022679C" w:rsidP="0022679C">
      <w:r w:rsidRPr="00793858">
        <w:t>Правительство в этом году уже выделило почти 52 млрд рублей на софинансирование накоплений граждан, участвующих в ПДС. Эти деньги до конца августа поступят на их счета в НПФ.</w:t>
      </w:r>
    </w:p>
    <w:p w:rsidR="0022679C" w:rsidRPr="00793858" w:rsidRDefault="0022679C" w:rsidP="0022679C">
      <w:r w:rsidRPr="00793858">
        <w:t xml:space="preserve">Важное преимущество ПДС - в программу можно перевести свои замороженные пенсионные накопления. Если человек был официально устроен с 2002 по 2013 год, то его взносы попали под «заморозку», которая действует с 2014 года. Все денежные </w:t>
      </w:r>
      <w:r w:rsidRPr="00793858">
        <w:lastRenderedPageBreak/>
        <w:t>средства, перечисленные работодателем до этого момента, не пропали бесследно. Они по-прежнему лежат на счетах граждан. ПДС позволяет вернуть к жизни эти накопления.</w:t>
      </w:r>
    </w:p>
    <w:p w:rsidR="0022679C" w:rsidRPr="00793858" w:rsidRDefault="0022679C" w:rsidP="0022679C">
      <w:r w:rsidRPr="00793858">
        <w:t>Помимо софинансирования со стороны государства, ПДС также предполагает получение налогового вычета. Его размер зависит от уровня дохода участника программы и составляет от 52 до 60 000 рублей ежегодно.</w:t>
      </w:r>
    </w:p>
    <w:p w:rsidR="0022679C" w:rsidRPr="00793858" w:rsidRDefault="0022679C" w:rsidP="0022679C">
      <w:r w:rsidRPr="00793858">
        <w:t>Государство предоставляет гарантии сохранности накоплений всех участников ПДС. Средства застрахованы на сумму до 2,8 млн рублей. Доход от их инвестирования также попадает под защиту. Накопления передаются по наследству.</w:t>
      </w:r>
    </w:p>
    <w:p w:rsidR="0022679C" w:rsidRPr="00793858" w:rsidRDefault="0022679C" w:rsidP="0022679C">
      <w:r w:rsidRPr="00793858">
        <w:t>Минимальный срок участия в ПДС - 15 лет. Есть несколько видов выплат, на которые может рассчитывать участник программы по истечении этого срока:</w:t>
      </w:r>
    </w:p>
    <w:p w:rsidR="0022679C" w:rsidRPr="00793858" w:rsidRDefault="0022679C" w:rsidP="0022679C">
      <w:r w:rsidRPr="00793858">
        <w:t>•</w:t>
      </w:r>
      <w:r w:rsidRPr="00793858">
        <w:tab/>
        <w:t>единовременная выплата</w:t>
      </w:r>
    </w:p>
    <w:p w:rsidR="0022679C" w:rsidRPr="00793858" w:rsidRDefault="0022679C" w:rsidP="0022679C">
      <w:r w:rsidRPr="00793858">
        <w:t>•</w:t>
      </w:r>
      <w:r w:rsidRPr="00793858">
        <w:tab/>
        <w:t>ежемесячная пожизненная выплата</w:t>
      </w:r>
    </w:p>
    <w:p w:rsidR="0022679C" w:rsidRPr="00793858" w:rsidRDefault="0022679C" w:rsidP="0022679C">
      <w:r w:rsidRPr="00793858">
        <w:t>•</w:t>
      </w:r>
      <w:r w:rsidRPr="00793858">
        <w:tab/>
        <w:t>выплата с фиксированным сроком</w:t>
      </w:r>
    </w:p>
    <w:p w:rsidR="0022679C" w:rsidRPr="00793858" w:rsidRDefault="0022679C" w:rsidP="0022679C">
      <w:r w:rsidRPr="00793858">
        <w:t>Но деньги можно забрать и раньше, если гражданин достиг возраста 55 и 60 лет для женщин и мужчин соответственно. Также до окончания срока накопления можно изъять полностью или частично, если в жизни случился форс-мажор. К таким ситуациям относятся потеря кормильца или серьезные заболевания, требующие дорогостоящего лечения. Возможно, в дальнейшем этот список будет расширен.</w:t>
      </w:r>
    </w:p>
    <w:p w:rsidR="0022679C" w:rsidRPr="00793858" w:rsidRDefault="0022679C" w:rsidP="0022679C">
      <w:r w:rsidRPr="00793858">
        <w:t>Плюсы и минусы</w:t>
      </w:r>
    </w:p>
    <w:p w:rsidR="0022679C" w:rsidRPr="00793858" w:rsidRDefault="0022679C" w:rsidP="0022679C">
      <w:r w:rsidRPr="00793858">
        <w:t>Плюсов для граждан достаточно много: есть софинансирование и налоговый вычет, страхование средств, возможность реанимировать пенсионные накопления. Но и минусов тоже хватает. Прямо скажем, НПФ не самые эффективные инвесторы. И за 15 лет может произойти все что угодно, а деньги забрать досрочно не так-то просто.</w:t>
      </w:r>
    </w:p>
    <w:p w:rsidR="0022679C" w:rsidRPr="00793858" w:rsidRDefault="0022679C" w:rsidP="0022679C">
      <w:r w:rsidRPr="00793858">
        <w:t>Безусловно, главный выгодоприобретатель здесь - это государство, которое решает сразу несколько задач:</w:t>
      </w:r>
    </w:p>
    <w:p w:rsidR="0022679C" w:rsidRPr="00793858" w:rsidRDefault="0022679C" w:rsidP="0022679C">
      <w:r w:rsidRPr="00793858">
        <w:t>•</w:t>
      </w:r>
      <w:r w:rsidRPr="00793858">
        <w:tab/>
        <w:t>привлекает в экономику «длинные» деньги</w:t>
      </w:r>
    </w:p>
    <w:p w:rsidR="0022679C" w:rsidRPr="00793858" w:rsidRDefault="0022679C" w:rsidP="0022679C">
      <w:r w:rsidRPr="00793858">
        <w:t>•</w:t>
      </w:r>
      <w:r w:rsidRPr="00793858">
        <w:tab/>
        <w:t>организовывает приток средств на фондовый рынок</w:t>
      </w:r>
    </w:p>
    <w:p w:rsidR="0022679C" w:rsidRPr="00793858" w:rsidRDefault="0022679C" w:rsidP="0022679C">
      <w:r w:rsidRPr="00793858">
        <w:t>•</w:t>
      </w:r>
      <w:r w:rsidRPr="00793858">
        <w:tab/>
        <w:t>снижает нагрузку на пенсионную систему</w:t>
      </w:r>
    </w:p>
    <w:p w:rsidR="0022679C" w:rsidRPr="00793858" w:rsidRDefault="0022679C" w:rsidP="0022679C">
      <w:r w:rsidRPr="00793858">
        <w:t>Идея хорошая, но россияне не доверяют НПФ. Это важный сдерживающий фактор развития ПДС. За 2024 год все НПФ сработали в плюс, но он мизерный - всего 6,5% при инфляции 9,52%. Резонный вопрос: а зачем? Если даже простой банковский депозит оставляет ПДС далеко позади.</w:t>
      </w:r>
    </w:p>
    <w:p w:rsidR="0022679C" w:rsidRPr="00793858" w:rsidRDefault="0022679C" w:rsidP="0022679C">
      <w:r w:rsidRPr="00793858">
        <w:t>Смысл вступать в программу есть при доходе менее 80 000 рублей, а также наличии замороженных пенсионных накоплений. В данной ситуации можно получить максимальное софинансирование со стороны государства и разморозить пенсионные отчисления.</w:t>
      </w:r>
    </w:p>
    <w:p w:rsidR="0022679C" w:rsidRPr="00793858" w:rsidRDefault="0022679C" w:rsidP="0022679C">
      <w:r w:rsidRPr="00793858">
        <w:t xml:space="preserve">Есть еще один неочевидный вариант использования ПДС: если заключить договор на ребенка, даже на новорожденного, то он сможет начать получать выплаты через 15 лет. </w:t>
      </w:r>
      <w:r w:rsidRPr="00793858">
        <w:lastRenderedPageBreak/>
        <w:t>Это рабочий вариант формирования стартового капитала ребенку для вступления во взрослую жизнь.</w:t>
      </w:r>
    </w:p>
    <w:p w:rsidR="0022679C" w:rsidRPr="00793858" w:rsidRDefault="0022679C" w:rsidP="0022679C">
      <w:r w:rsidRPr="00793858">
        <w:t>ПДС активно продвигается государством. Число ее участников выросло в 1,5 раза только за первый квартал этого года. Для граждан - это реальный шанс научиться копить, а для государства - дополнительный инструмент повышения устойчивости экономики и решения проблем пенсионной системы. Безусловно, перед заключением договора нужно тщательно взвесить все «за» и «против», так как ждать придется долго.</w:t>
      </w:r>
    </w:p>
    <w:p w:rsidR="0022679C" w:rsidRPr="00793858" w:rsidRDefault="0022679C" w:rsidP="0022679C">
      <w:r w:rsidRPr="00793858">
        <w:t>Арина Веспер, основатель и генеральный директор финансовой школы Vesperfin</w:t>
      </w:r>
    </w:p>
    <w:p w:rsidR="0022679C" w:rsidRPr="00793858" w:rsidRDefault="00F26536" w:rsidP="0022679C">
      <w:hyperlink r:id="rId15" w:history="1">
        <w:r w:rsidR="0022679C" w:rsidRPr="00793858">
          <w:rPr>
            <w:rStyle w:val="a3"/>
          </w:rPr>
          <w:t>https://companies.rbc.ru/news/3UR3PC0PYN/programma-dolgosrochnyih-sberezhenij-chto-daet-grazhdanam-i-gosudarstvu/</w:t>
        </w:r>
      </w:hyperlink>
      <w:r w:rsidR="0022679C" w:rsidRPr="00793858">
        <w:t xml:space="preserve"> </w:t>
      </w:r>
    </w:p>
    <w:p w:rsidR="000502AD" w:rsidRPr="00793858" w:rsidRDefault="000502AD" w:rsidP="000502AD">
      <w:pPr>
        <w:pStyle w:val="2"/>
      </w:pPr>
      <w:bookmarkStart w:id="56" w:name="_Toc206482287"/>
      <w:r w:rsidRPr="00793858">
        <w:t>РБК Инвестиции, 18.08.2025, Альфа-Банк снизил максимальную ставку по комбинированному вкладу с ПДС</w:t>
      </w:r>
      <w:bookmarkEnd w:id="56"/>
    </w:p>
    <w:p w:rsidR="000502AD" w:rsidRPr="00793858" w:rsidRDefault="000502AD" w:rsidP="00E82F46">
      <w:pPr>
        <w:pStyle w:val="3"/>
      </w:pPr>
      <w:bookmarkStart w:id="57" w:name="_Toc206482288"/>
      <w:r w:rsidRPr="00793858">
        <w:t>С 16 августа Альфа-банк снизил ставку по вкладу с ПДС, следует из обновленных тарифов на сайте кредитной организации. По комбинированному «Альфа-Вкладу» с программой долгосрочных сбережений (ПДС) на 3 п.п. снижена максимальная ставка до 27% годовых (ранее - 30%) на сроке два месяца. На остальных сроках ставки остались без изменений.</w:t>
      </w:r>
      <w:bookmarkEnd w:id="57"/>
    </w:p>
    <w:p w:rsidR="000502AD" w:rsidRPr="00793858" w:rsidRDefault="000502AD" w:rsidP="000502AD">
      <w:r w:rsidRPr="00793858">
        <w:t>Вклад можно оформить только при открытии программы долгосрочных сбережений в мобильном приложении от 30 тыс. Если договор ПДС в течение 14 дней с даты открытия закрывается по инициативе клиента, то вклад будет досрочно расторгнут по ставке 0,005% годовых.</w:t>
      </w:r>
    </w:p>
    <w:p w:rsidR="000502AD" w:rsidRPr="00793858" w:rsidRDefault="000502AD" w:rsidP="000502AD">
      <w:r w:rsidRPr="00793858">
        <w:t>Аналогичные вклады с ПДС предлагают и другие крупные банки - Сбербанк, ВТБ, Почта Банк, ПСБ и ГПБ.</w:t>
      </w:r>
    </w:p>
    <w:p w:rsidR="000502AD" w:rsidRPr="00793858" w:rsidRDefault="000502AD" w:rsidP="000502AD">
      <w:r w:rsidRPr="00793858">
        <w:t>Ранее Альфа-банк сообщал о повышении ставок по ряду вкладам сроком до полугода.</w:t>
      </w:r>
    </w:p>
    <w:p w:rsidR="000502AD" w:rsidRPr="00793858" w:rsidRDefault="000502AD" w:rsidP="000502AD">
      <w:r w:rsidRPr="00793858">
        <w:t xml:space="preserve">«РБК Инвестиции» подсчитали среднюю максимальную ставку по вкладам в топ-10 крупнейших банков. На 18 августа в зависимости от срока она составляет: </w:t>
      </w:r>
    </w:p>
    <w:p w:rsidR="000502AD" w:rsidRPr="00793858" w:rsidRDefault="000502AD" w:rsidP="000502AD">
      <w:r w:rsidRPr="00793858">
        <w:t>•</w:t>
      </w:r>
      <w:r w:rsidRPr="00793858">
        <w:tab/>
        <w:t xml:space="preserve">на три месяца - 16,01% (+0,1 п.п. за неделю, с 11 августа); </w:t>
      </w:r>
    </w:p>
    <w:p w:rsidR="000502AD" w:rsidRPr="00793858" w:rsidRDefault="000502AD" w:rsidP="000502AD">
      <w:r w:rsidRPr="00793858">
        <w:t>•</w:t>
      </w:r>
      <w:r w:rsidRPr="00793858">
        <w:tab/>
        <w:t xml:space="preserve">на шесть месяцев - 15,11% (+0,1 п.п.); </w:t>
      </w:r>
    </w:p>
    <w:p w:rsidR="000502AD" w:rsidRPr="00793858" w:rsidRDefault="000502AD" w:rsidP="000502AD">
      <w:r w:rsidRPr="00793858">
        <w:t>•</w:t>
      </w:r>
      <w:r w:rsidRPr="00793858">
        <w:tab/>
        <w:t xml:space="preserve">на один год - 13,87% (-0,02 п.п.). </w:t>
      </w:r>
    </w:p>
    <w:p w:rsidR="000502AD" w:rsidRPr="00793858" w:rsidRDefault="000502AD" w:rsidP="000502AD">
      <w:r w:rsidRPr="00793858">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rsidR="000502AD" w:rsidRPr="00793858" w:rsidRDefault="000502AD" w:rsidP="000502AD">
      <w:r w:rsidRPr="00793858">
        <w:t xml:space="preserve">На 18 августа, по данным ежедневного индекса FRG100, в 85 крупнейших банках средняя ставка по вкладам на сумму от 100 тыс. в зависимости от срока составляет: </w:t>
      </w:r>
    </w:p>
    <w:p w:rsidR="000502AD" w:rsidRPr="00793858" w:rsidRDefault="000502AD" w:rsidP="000502AD">
      <w:r w:rsidRPr="00793858">
        <w:t>•</w:t>
      </w:r>
      <w:r w:rsidRPr="00793858">
        <w:tab/>
        <w:t xml:space="preserve">на один месяц - 13,74% (-0,08 п.п. за неделю); </w:t>
      </w:r>
    </w:p>
    <w:p w:rsidR="000502AD" w:rsidRPr="00793858" w:rsidRDefault="000502AD" w:rsidP="000502AD">
      <w:r w:rsidRPr="00793858">
        <w:t>•</w:t>
      </w:r>
      <w:r w:rsidRPr="00793858">
        <w:tab/>
        <w:t xml:space="preserve">на три месяца - 14,1% (-0,19 п.п.); </w:t>
      </w:r>
    </w:p>
    <w:p w:rsidR="000502AD" w:rsidRPr="00793858" w:rsidRDefault="000502AD" w:rsidP="000502AD">
      <w:r w:rsidRPr="00793858">
        <w:t>•</w:t>
      </w:r>
      <w:r w:rsidRPr="00793858">
        <w:tab/>
        <w:t xml:space="preserve">на шесть месяцев - 13,52% (-0,18 п.п); </w:t>
      </w:r>
    </w:p>
    <w:p w:rsidR="000502AD" w:rsidRPr="00793858" w:rsidRDefault="000502AD" w:rsidP="000502AD">
      <w:r w:rsidRPr="00793858">
        <w:lastRenderedPageBreak/>
        <w:t>•</w:t>
      </w:r>
      <w:r w:rsidRPr="00793858">
        <w:tab/>
        <w:t xml:space="preserve">на год - 12,29% (-0,19 п.п.) </w:t>
      </w:r>
    </w:p>
    <w:p w:rsidR="000502AD" w:rsidRPr="00793858" w:rsidRDefault="000502AD" w:rsidP="000502AD">
      <w:r w:rsidRPr="00793858">
        <w:t>•</w:t>
      </w:r>
      <w:r w:rsidRPr="00793858">
        <w:tab/>
        <w:t xml:space="preserve">на три года - 9,4% (-0,17 п.п.). </w:t>
      </w:r>
    </w:p>
    <w:p w:rsidR="000502AD" w:rsidRPr="00793858" w:rsidRDefault="000502AD" w:rsidP="000502AD">
      <w:r w:rsidRPr="00793858">
        <w:t xml:space="preserve">Согласно мониторингу «РБК Инвестиций», на прошлой неделе, с 11 по 17 августа, еще два банка из топ-10 изменили ставки или условия по сберегательным продуктам: </w:t>
      </w:r>
    </w:p>
    <w:p w:rsidR="000502AD" w:rsidRPr="00793858" w:rsidRDefault="000502AD" w:rsidP="000502AD">
      <w:r w:rsidRPr="00793858">
        <w:t>•</w:t>
      </w:r>
      <w:r w:rsidRPr="00793858">
        <w:tab/>
        <w:t xml:space="preserve">Газпромбанк снизил ставки пов сей линейке вкладов; </w:t>
      </w:r>
    </w:p>
    <w:p w:rsidR="000502AD" w:rsidRPr="00793858" w:rsidRDefault="000502AD" w:rsidP="000502AD">
      <w:r w:rsidRPr="00793858">
        <w:t>•</w:t>
      </w:r>
      <w:r w:rsidRPr="00793858">
        <w:tab/>
        <w:t xml:space="preserve">МКБ снизил доходность по некоторым вкладам. </w:t>
      </w:r>
    </w:p>
    <w:p w:rsidR="000502AD" w:rsidRPr="00793858" w:rsidRDefault="000502AD" w:rsidP="000502AD">
      <w:r w:rsidRPr="00793858">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rsidR="003A3FF3" w:rsidRPr="00793858" w:rsidRDefault="00F26536" w:rsidP="000502AD">
      <w:hyperlink r:id="rId16" w:history="1">
        <w:r w:rsidR="000502AD" w:rsidRPr="00793858">
          <w:rPr>
            <w:rStyle w:val="a3"/>
          </w:rPr>
          <w:t>https://www.rbc.ru/quote/news/article/68a2da619a79477f31725b0a</w:t>
        </w:r>
      </w:hyperlink>
    </w:p>
    <w:p w:rsidR="00D2008B" w:rsidRPr="00793858" w:rsidRDefault="00885B53" w:rsidP="00D2008B">
      <w:pPr>
        <w:pStyle w:val="2"/>
      </w:pPr>
      <w:bookmarkStart w:id="58" w:name="a5"/>
      <w:bookmarkStart w:id="59" w:name="_Toc206482289"/>
      <w:bookmarkEnd w:id="58"/>
      <w:r w:rsidRPr="00793858">
        <w:t>Н</w:t>
      </w:r>
      <w:r w:rsidR="00D2008B" w:rsidRPr="00793858">
        <w:t>ИА-Самара, 18.08.2025, Интерес к господдержке по ПДС проявили россияне со средним уровнем дохода</w:t>
      </w:r>
      <w:bookmarkEnd w:id="59"/>
      <w:r w:rsidR="00D2008B" w:rsidRPr="00793858">
        <w:t xml:space="preserve"> </w:t>
      </w:r>
    </w:p>
    <w:p w:rsidR="00D2008B" w:rsidRPr="00793858" w:rsidRDefault="00D2008B" w:rsidP="00E82F46">
      <w:pPr>
        <w:pStyle w:val="3"/>
      </w:pPr>
      <w:bookmarkStart w:id="60" w:name="_Toc206482290"/>
      <w:r w:rsidRPr="00793858">
        <w:t>К середине 2025 года в программе долгосрочных сбережений участвуют более 5 млн россиян, а объём накоплений превысил 365 млрд руб. По оценке экспертов, к концу года число участников может достичь 10 млн, что делает ПДС одним из самых масштабных добровольных механизмов накоплений в стране.</w:t>
      </w:r>
      <w:bookmarkEnd w:id="60"/>
    </w:p>
    <w:p w:rsidR="00D2008B" w:rsidRPr="00793858" w:rsidRDefault="00D2008B" w:rsidP="00D2008B">
      <w:r w:rsidRPr="00793858">
        <w:t>Деньги в рамках софинансирования взносов по программе долгосрочных сбережений (ПДС) поступят гражданам до сентября 2025 года, сообщил Минфин. Негосударственные пенсионные фонды уже получили реестры с информацией о суммах софинансирования от НРД и провели анализ. Как рассказал управляющий директор НПФ «БУДУЩЕЕ» Дмитрий Ключник, наибольший интерес к программе проявили россияне с доходом до 80 тыс. рублей.</w:t>
      </w:r>
    </w:p>
    <w:p w:rsidR="00D2008B" w:rsidRPr="00793858" w:rsidRDefault="00D2008B" w:rsidP="00D2008B">
      <w:r w:rsidRPr="00793858">
        <w:t>По словам эксперта, за полтора года работы ПДС нашла отклик у массовой аудитории. Аналитика НПФ «БУДУЩЕЕ» показала, что ключевая группа участников — граждане со среднемесячным доходом до 80 тыс. рублей. При этом программа востребована и среди россиян, чьи доходы составляют от 80 до 150 тыс. рублей.</w:t>
      </w:r>
    </w:p>
    <w:p w:rsidR="00D2008B" w:rsidRPr="00793858" w:rsidRDefault="00D2008B" w:rsidP="00D2008B">
      <w:r w:rsidRPr="00793858">
        <w:t>«Это подтверждает, что ПДС работает на широкую социальную базу. И это также является важным признаком эффективности программы: её формат оказался понятным, доступным и выгодным не только профессиональным инвесторам, но и массовой аудитории», — отметил Ключник.</w:t>
      </w:r>
    </w:p>
    <w:p w:rsidR="00D2008B" w:rsidRPr="00793858" w:rsidRDefault="00D2008B" w:rsidP="00D2008B">
      <w:r w:rsidRPr="00793858">
        <w:t>Механизм господдержки устроен по трёхуровневой схеме. При доходе до 80 тыс. рублей государство добавляет 1 рубль на каждый рубль взноса. В диапазоне 80–150 тыс. рублей — 50 копеек на рубль, свыше 150 тыс. — 25 копеек. Максимальная сумма поддержки составляет 36 тыс. рублей в год. Чтобы её получить, гражданин должен внести 36 тыс., 72 тыс. или 144 тыс. рублей в зависимости от категории дохода. Так, человек с доходом 90 тыс. рублей в месяц, перечисливший 72 тыс. рублей в год, получает господдержку в размере 36 тыс. рублей и может дополнительно претендовать на налоговый вычет.</w:t>
      </w:r>
    </w:p>
    <w:p w:rsidR="00D2008B" w:rsidRPr="00793858" w:rsidRDefault="00D2008B" w:rsidP="00D2008B">
      <w:r w:rsidRPr="00793858">
        <w:lastRenderedPageBreak/>
        <w:t>По данным фонда, градация стимулирует участников увеличивать взносы. Несмотря на необходимость вложить 72 тыс. рублей для получения полной господдержки в категории дохода 80–150 тыс., статистика показывает, что это условие не снижает интереса: напротив, граждане готовы вносить такие и даже большие суммы.</w:t>
      </w:r>
    </w:p>
    <w:p w:rsidR="00D2008B" w:rsidRPr="00793858" w:rsidRDefault="00D2008B" w:rsidP="00D2008B">
      <w:r w:rsidRPr="00793858">
        <w:t>Анализ также выявил различия в финансовом поведении мужчин и женщин. Женщины чаще делают регулярные, но небольшие взносы. Мужчины склонны к редким, но крупным платежам. «Однако в контексте ПДС выигрывает регулярность: именно она позволяет системно получать как налоговые льготы, инвестиционный доход от НПФ, так и господдержку», — уточнил Ключник.</w:t>
      </w:r>
    </w:p>
    <w:p w:rsidR="00D2008B" w:rsidRPr="00793858" w:rsidRDefault="00D2008B" w:rsidP="00D2008B">
      <w:r w:rsidRPr="00793858">
        <w:t>Он добавил, что ключевое преимущество программы — простота. Для получения поддержки не требуется подавать отдельные заявления: средства автоматически зачисляются на счёт участника в следующем году. Так, взносы 2024 года дают право на господдержку в 2025-м.</w:t>
      </w:r>
    </w:p>
    <w:p w:rsidR="00D2008B" w:rsidRPr="00793858" w:rsidRDefault="00D2008B" w:rsidP="00D2008B">
      <w:r w:rsidRPr="00793858">
        <w:t>По данным Минфина, к лету 2025 года число участников ПДС превысило 5 млн человек, а общий объём накоплений составил 365 млрд рублей. Экспертные оценки показывают, что к концу года в программе могут участвовать до 10 млн россиян.</w:t>
      </w:r>
    </w:p>
    <w:p w:rsidR="00CD64F6" w:rsidRPr="00CD64F6" w:rsidRDefault="00F26536" w:rsidP="00D2008B">
      <w:hyperlink r:id="rId17" w:history="1">
        <w:r w:rsidR="00D2008B" w:rsidRPr="00793858">
          <w:rPr>
            <w:rStyle w:val="a3"/>
          </w:rPr>
          <w:t>https://www.niasam.ru/obschestvo/interes-k-gospodderzhke-po-pds-proyavili-rossiyane-so-srednim-urovnem-dohoda-259285.html</w:t>
        </w:r>
      </w:hyperlink>
      <w:r w:rsidR="00D2008B" w:rsidRPr="00793858">
        <w:t xml:space="preserve"> </w:t>
      </w:r>
    </w:p>
    <w:p w:rsidR="00366545" w:rsidRPr="00793858" w:rsidRDefault="00366545" w:rsidP="00366545">
      <w:pPr>
        <w:pStyle w:val="2"/>
      </w:pPr>
      <w:bookmarkStart w:id="61" w:name="a6"/>
      <w:bookmarkStart w:id="62" w:name="_Toc206482291"/>
      <w:bookmarkEnd w:id="61"/>
      <w:r w:rsidRPr="00793858">
        <w:t>gazfond-pn.ru, 18.08.2025, Якутия делает ставку на долгосрочные сбережения</w:t>
      </w:r>
      <w:bookmarkEnd w:id="62"/>
    </w:p>
    <w:p w:rsidR="00366545" w:rsidRPr="00793858" w:rsidRDefault="00366545" w:rsidP="00E82F46">
      <w:pPr>
        <w:pStyle w:val="3"/>
      </w:pPr>
      <w:bookmarkStart w:id="63" w:name="_Toc206482292"/>
      <w:r w:rsidRPr="00793858">
        <w:t>12 августа 2025 года в Министерстве финансов Республики Саха (Якутия) прошло ключевое совещание по продвижению Программы долгосрочных сбережений — ПДС.</w:t>
      </w:r>
      <w:bookmarkEnd w:id="63"/>
    </w:p>
    <w:p w:rsidR="00366545" w:rsidRPr="00793858" w:rsidRDefault="00366545" w:rsidP="00366545">
      <w:r w:rsidRPr="00793858">
        <w:t>В совещании принял участие вице-президент АО «НПФ ГАЗФОНД пенсионные накопления» Денис Владимирович Любин. Совещание вёл и.о. министра финансов республики Иван Иванович Алексеев.</w:t>
      </w:r>
    </w:p>
    <w:p w:rsidR="00366545" w:rsidRPr="00793858" w:rsidRDefault="00366545" w:rsidP="00366545">
      <w:r w:rsidRPr="00793858">
        <w:t>Главным вопросом совещания стало формирование финансовой грамотности и финансовой культуры с помощью ПДС. Главой республики было принято решение о создании рабочей группы во главе с правительством Якутии для реализации программы ПДС в регионе.</w:t>
      </w:r>
    </w:p>
    <w:p w:rsidR="00366545" w:rsidRPr="00793858" w:rsidRDefault="00366545" w:rsidP="00366545">
      <w:r w:rsidRPr="00793858">
        <w:t>Визит в Якутск вице-президента фонда включал не только эту встречу. Прошли переговоры с Правительством Республики, Министерством экономического развития, ГАУ «МФЦ РС(Я)», АО «Алмазэргиэнбанк» и Управлением Судебного департамента. Органы власти и организации вносят свой вклад в развитие программы и привлечение вкладчиков. В последнее время в Якутии наблюдается положительная динамика развития долгосрочных сбережений — всё больше людей присоединяются к ПДС и делают взносы.</w:t>
      </w:r>
    </w:p>
    <w:p w:rsidR="00366545" w:rsidRPr="00793858" w:rsidRDefault="00366545" w:rsidP="00366545">
      <w:r w:rsidRPr="00793858">
        <w:t>Согласно данным Министерства финансов Республики Саха (Якутия) на 30 июня 2025 года заключено 24 177 договоров — в два раза больше, чем годом ранее, когда их было 11 896. Рост объёмов взносов впечатляет ещё больше: с 382 млн рублей в 2024 году до 1,26 млрд рублей к середине 2025 года. Это не просто цифры — это рост доверия граждан к программе.</w:t>
      </w:r>
    </w:p>
    <w:p w:rsidR="00366545" w:rsidRPr="00793858" w:rsidRDefault="00366545" w:rsidP="00366545">
      <w:r w:rsidRPr="00793858">
        <w:lastRenderedPageBreak/>
        <w:t>По результатам встречи было принято решение объединить усилия в информировании жителей Якутии о механизмах программы. Это позволит каждому сделать осознанный выбор и начать формирование долгосрочных сбережений уже сегодня.</w:t>
      </w:r>
    </w:p>
    <w:p w:rsidR="00366545" w:rsidRPr="00793858" w:rsidRDefault="00366545" w:rsidP="00366545">
      <w:r w:rsidRPr="00793858">
        <w:t>Денис Любин подвёл итог: «Мы можем с уверенностью сказать, что встречи прошли продуктивно, заложив прочный фундамент для будущих достижений. Глава республики планирует и дальше поддерживать ПДС с помощью просветительских мероприятий в федеральных органах исполнительной власти и подведомственных организациях. Цель которых — ознакомить всех сотрудников с условиями и механизмами ПДС».</w:t>
      </w:r>
    </w:p>
    <w:p w:rsidR="00366545" w:rsidRPr="00793858" w:rsidRDefault="00F26536" w:rsidP="00366545">
      <w:hyperlink r:id="rId18" w:history="1">
        <w:r w:rsidR="00366545" w:rsidRPr="00793858">
          <w:rPr>
            <w:rStyle w:val="a3"/>
          </w:rPr>
          <w:t>https://gazfond-pn.ru/about/news/fund_news/YAkutiyadelaetstavkunadolgosrochnyesberezheniya/</w:t>
        </w:r>
      </w:hyperlink>
      <w:r w:rsidR="00366545" w:rsidRPr="00793858">
        <w:t xml:space="preserve"> </w:t>
      </w:r>
    </w:p>
    <w:p w:rsidR="00FC4537" w:rsidRPr="00793858" w:rsidRDefault="00FC4537" w:rsidP="00FC4537">
      <w:pPr>
        <w:pStyle w:val="2"/>
      </w:pPr>
      <w:bookmarkStart w:id="64" w:name="_Toc206482293"/>
      <w:r w:rsidRPr="00793858">
        <w:t>Заполярная правда, 18.08.2025, Правительство выделило средства на господдержку долгосрочных сбережений граждан</w:t>
      </w:r>
      <w:bookmarkEnd w:id="64"/>
    </w:p>
    <w:p w:rsidR="00FC4537" w:rsidRPr="00793858" w:rsidRDefault="00FC4537" w:rsidP="00E82F46">
      <w:pPr>
        <w:pStyle w:val="3"/>
      </w:pPr>
      <w:bookmarkStart w:id="65" w:name="_Toc206482294"/>
      <w:r w:rsidRPr="00793858">
        <w:t>Правительство выделило около 52 млрд рублей на господдержку формирования долгосрочных сбережений граждан. Средства поступят негосударственным пенсионным фондам, осуществляющим деятельность по формированию долгосрочных сбережений граждан.</w:t>
      </w:r>
      <w:bookmarkEnd w:id="65"/>
    </w:p>
    <w:p w:rsidR="00FC4537" w:rsidRPr="00793858" w:rsidRDefault="00FC4537" w:rsidP="00FC4537">
      <w:r w:rsidRPr="00793858">
        <w:t>Программа долгосрочных сбережений граждан запущена с 2024 года по поручению президента России. Проект даст людям возможность получить дополнительный доход в будущем. Человек может заключить договор с негосударственным пенсионным фондом, перечислять по нему взносы, а также перевести для дальнейшего инвестирования ранее сформированные пенсионные накопления. Государство будет софинансировать эти средства в течение 10 лет, то есть добавлять до 36 тысяч рублей в год. Накопления будут защищены. Система гарантий такая же, как и при открытии вкладов, но страховая сумма в два раза больше — это 2,8 млн рублей.</w:t>
      </w:r>
    </w:p>
    <w:p w:rsidR="00FC4537" w:rsidRPr="00793858" w:rsidRDefault="00FC4537" w:rsidP="00FC4537">
      <w:r w:rsidRPr="00793858">
        <w:t xml:space="preserve">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при потере кормильца. </w:t>
      </w:r>
    </w:p>
    <w:p w:rsidR="000502AD" w:rsidRPr="00793858" w:rsidRDefault="00F26536" w:rsidP="00FC4537">
      <w:hyperlink r:id="rId19" w:history="1">
        <w:r w:rsidR="00FC4537" w:rsidRPr="00793858">
          <w:rPr>
            <w:rStyle w:val="a3"/>
          </w:rPr>
          <w:t>https://gazetazp.ru/news/obschestvo/pravitelstvo-vydelilo-sredstva-na-gospodderzhku-dolgosrochnyh-sberezhenij-grazhdan.html</w:t>
        </w:r>
      </w:hyperlink>
    </w:p>
    <w:p w:rsidR="00FC4537" w:rsidRPr="00793858" w:rsidRDefault="00FC4537" w:rsidP="00FC4537">
      <w:pPr>
        <w:pStyle w:val="2"/>
      </w:pPr>
      <w:bookmarkStart w:id="66" w:name="_Toc206482295"/>
      <w:r w:rsidRPr="00793858">
        <w:t>ТОП24 Рязань, 18.08.2025, Рязанцы активно заключают договоры по программе долгосрочных сбережений</w:t>
      </w:r>
      <w:bookmarkEnd w:id="66"/>
    </w:p>
    <w:p w:rsidR="00FC4537" w:rsidRPr="00793858" w:rsidRDefault="00FC4537" w:rsidP="00E82F46">
      <w:pPr>
        <w:pStyle w:val="3"/>
      </w:pPr>
      <w:bookmarkStart w:id="67" w:name="_Toc206482296"/>
      <w:r w:rsidRPr="00793858">
        <w:t>С января по июнь 2025 года рязанцы заключили около 23,7 тыс. договоров по программе долгосрочных сбережений, объём фактических взносов превысил 544 млн рублей. Сумма взносов по договорам, которые были заключены в прошлом году, превысила 1 млрд рублей на начало июля.</w:t>
      </w:r>
      <w:bookmarkEnd w:id="67"/>
    </w:p>
    <w:p w:rsidR="00FC4537" w:rsidRPr="00793858" w:rsidRDefault="00FC4537" w:rsidP="00FC4537">
      <w:r w:rsidRPr="00793858">
        <w:t>Использовать деньги можно через 15 лет действия договора или при достижении 55-летнего возраста для женщин и 60 лет для мужчин. Весь объём сбережений можно получить в особых жизненных ситуациях.</w:t>
      </w:r>
    </w:p>
    <w:p w:rsidR="00FC4537" w:rsidRPr="00793858" w:rsidRDefault="00FC4537" w:rsidP="00FC4537">
      <w:r w:rsidRPr="00793858">
        <w:lastRenderedPageBreak/>
        <w:t>Программа долгосрочных сбережений предполагает государственное софинансирование, до 36 тыс. рублей в год, а также даёт возможность получать налоговый вычет. Средства на в ПДС застрахованы государством на сумму до 2,8 млн рублей.</w:t>
      </w:r>
    </w:p>
    <w:p w:rsidR="00FC4537" w:rsidRPr="00793858" w:rsidRDefault="00FC4537" w:rsidP="00FC4537">
      <w:r w:rsidRPr="00793858">
        <w:t>«Программа не требует глубоких знаний в инвестировании, она позволяет начать копить с комфортной суммы. Открыть счет в ПДС можно в большинстве крупных негосударственных пенсионных фондов, часто онлайн. Это комплексный инструмент для достижения долгосрочных целей», — отметила заместитель управляющего рязанским отделением Банка России Елена Морозова.</w:t>
      </w:r>
    </w:p>
    <w:p w:rsidR="00FC4537" w:rsidRDefault="00F26536" w:rsidP="00FC4537">
      <w:hyperlink r:id="rId20" w:history="1">
        <w:r w:rsidR="00FC4537" w:rsidRPr="00793858">
          <w:rPr>
            <w:rStyle w:val="a3"/>
          </w:rPr>
          <w:t>https://riazan.top24.news/obshestvo/ryazantsy-aktivno-zaklyuchayut-dogovory-po-programme-dolgosrochnyh-sberezhenij</w:t>
        </w:r>
      </w:hyperlink>
      <w:r w:rsidR="00FC4537" w:rsidRPr="00793858">
        <w:t xml:space="preserve"> </w:t>
      </w:r>
    </w:p>
    <w:p w:rsidR="00CA601E" w:rsidRDefault="00CA601E" w:rsidP="00CA601E">
      <w:pPr>
        <w:pStyle w:val="2"/>
      </w:pPr>
      <w:bookmarkStart w:id="68" w:name="_Toc206482297"/>
      <w:r>
        <w:rPr>
          <w:lang w:val="en-US"/>
        </w:rPr>
        <w:t>Subnovosti</w:t>
      </w:r>
      <w:r w:rsidRPr="00CA601E">
        <w:t>, 18.08.2025, ПСБ: 30 тыс. рублей в среднем внес каждый красноярец по программе долгосрочных сбережений</w:t>
      </w:r>
      <w:bookmarkEnd w:id="68"/>
    </w:p>
    <w:p w:rsidR="00CA601E" w:rsidRDefault="00CA601E" w:rsidP="00CA601E">
      <w:pPr>
        <w:pStyle w:val="3"/>
      </w:pPr>
      <w:bookmarkStart w:id="69" w:name="_Toc206482298"/>
      <w:r>
        <w:t>Жители Красноярского края активно заключают договоры по программе долгосрочных сбережений (далее ПДС). Средняя сумма внесенных по программе средств на одного участника в ПСБ составила около 30 тыс. рублей.</w:t>
      </w:r>
      <w:bookmarkEnd w:id="69"/>
    </w:p>
    <w:p w:rsidR="00CA601E" w:rsidRDefault="00CA601E" w:rsidP="00CA601E">
      <w:r>
        <w:t>Программа долгосрочных сбережений предполагает активное участие граждан в формировании капитала при поддержке государства. Её участники создают сбережения за счет личных средств и пенсионных накоплений, регулярно перечисляя взносы в выбранный негосударственный пенсионный фонд. Участникам, которые ежегодно вносят по программе не менее 2 тыс. рублей, государство увеличивает сумму сбережений. Благодаря софинансированию от государства каждый участник Программы может дополнительно к своим накоплениям получать до 36 тыс. рублей в год и до 360 тыс. рублей за 10 лет участия в программе [1]. Сумма софинансирования зависит от размера взносов и среднемесячного дохода участника программы. Также участники программы могут оформить налоговый вычет с суммы взносов в пределах 400 тыс. рублей в год [2]. Инвестиционный доход по ПДС начисляется на всю сумму сбережений, включая собственные взносы, государственную поддержку и переведенные в программу средства накопительной пенсии по ОПС. Инвестиционный доход, полученный по программе, не облагается НДФЛ [3]. Государство гарантирует сохранность внесенных участниками программы средств и дохода от их инвестирования в размере до 2,8 млн рублей [4], что существенно больше, чем по срочным вкладам банков. Полную выплату по ПДС можно получить через 15 лет с даты заключения договора или при достижении 55 лет женщинами и 60 лет мужчинами. Сбережения выплачиваются участникам в виде единовременной выплаты, регулярной выплаты на период от 5 лет или пожизненных выплат. Также программа предусматривает возможность забрать сформированные накопления досрочно в случае особых жизненных ситуаций, таких как потеря кормильца или оплата дорогостоящего лечения.</w:t>
      </w:r>
    </w:p>
    <w:p w:rsidR="00CA601E" w:rsidRDefault="00CA601E" w:rsidP="00CA601E">
      <w:r>
        <w:t xml:space="preserve">«Программа долгосрочных сбережений дает уникальную возможность целенаправленно формировать капитал на долгосрочные цели, используя для этого различные инструменты – собственные средства, гарантированную поддержку государства, возврат налога, инвестиционный доход. С помощью программы можно </w:t>
      </w:r>
      <w:r>
        <w:lastRenderedPageBreak/>
        <w:t>накопить на покупку жилья, обучение детей, создать «финансовую подушку» на будущее или увеличить пенсионные выплаты. При этом порог входа в программу невысокий. Клиент сам решает, с какой периодичностью и на какую сумму делать взносы», – говорит Мария Баташова, заместитель регионального директора по развитию розничного бизнеса ПСБ в Красноярске.</w:t>
      </w:r>
    </w:p>
    <w:p w:rsidR="00CA601E" w:rsidRDefault="00CA601E" w:rsidP="00CA601E">
      <w:r>
        <w:t>Заключить договор по программе долгосрочных сбережений можно в любом из офисов ПСБ:</w:t>
      </w:r>
    </w:p>
    <w:p w:rsidR="00CA601E" w:rsidRDefault="00CA601E" w:rsidP="00CA601E">
      <w:r>
        <w:t>Красноярск, ул. Сурикова, 16;</w:t>
      </w:r>
    </w:p>
    <w:p w:rsidR="00CA601E" w:rsidRDefault="00CA601E" w:rsidP="00CA601E">
      <w:r>
        <w:t>Красноярск, пр-т им. газеты Красноярский рабочий, 33;</w:t>
      </w:r>
    </w:p>
    <w:p w:rsidR="00CA601E" w:rsidRDefault="00CA601E" w:rsidP="00CA601E">
      <w:r>
        <w:t>Железногорск, ул. Ленина, 26;</w:t>
      </w:r>
    </w:p>
    <w:p w:rsidR="00CA601E" w:rsidRDefault="00CA601E" w:rsidP="00CA601E">
      <w:r>
        <w:t>Енисейск, ул. Кирова, 68 а;</w:t>
      </w:r>
    </w:p>
    <w:p w:rsidR="00CA601E" w:rsidRDefault="00CA601E" w:rsidP="00CA601E">
      <w:r>
        <w:t>Минусинск, ул. Абаканская, 55.</w:t>
      </w:r>
    </w:p>
    <w:p w:rsidR="00CA601E" w:rsidRDefault="00CA601E" w:rsidP="00CA601E">
      <w:r>
        <w:t>1 Софинансирование от государства предоставляется ежегодно в течение 10 лет после внесения первого взноса по договору долгосрочных сбережений. Размер софинансирования определяется п. 4 ст. 36.44 №75-ФЗ «О негосударственных пенсионных фондах».</w:t>
      </w:r>
    </w:p>
    <w:p w:rsidR="00CA601E" w:rsidRDefault="00CA601E" w:rsidP="00CA601E">
      <w:r>
        <w:t>2 Размер налогового вычета составляет 13% — 22% от суммы взносов, в пределах 400 тыс. руб. в рамках календарного года (зависит от применяемой ставки налогообложения).</w:t>
      </w:r>
    </w:p>
    <w:p w:rsidR="00CA601E" w:rsidRDefault="00CA601E" w:rsidP="00CA601E">
      <w:r>
        <w:t>3 В случае досрочного расторжения договора, а также при назначении периодических выплат ранее 5-ти лет действия договора, будет удержан НДФЛ с инвестиционного дохода (при его наличии).</w:t>
      </w:r>
    </w:p>
    <w:p w:rsidR="00CA601E" w:rsidRDefault="00CA601E" w:rsidP="00CA601E">
      <w:r>
        <w:t>4 №555-ФЗ «О гарантировании прав участников НПФ в рамках деятельности по НПО и формированию долгосрочных сбережений».</w:t>
      </w:r>
    </w:p>
    <w:p w:rsidR="00CA601E" w:rsidRPr="00051AE9" w:rsidRDefault="00F26536" w:rsidP="00CA601E">
      <w:hyperlink r:id="rId21" w:history="1">
        <w:r w:rsidR="00CA601E" w:rsidRPr="00B87CED">
          <w:rPr>
            <w:rStyle w:val="a3"/>
          </w:rPr>
          <w:t>https://sibnovosti.ru/news/446390/</w:t>
        </w:r>
      </w:hyperlink>
      <w:r w:rsidR="00CA601E" w:rsidRPr="00051AE9">
        <w:t xml:space="preserve"> </w:t>
      </w:r>
    </w:p>
    <w:p w:rsidR="00CD64F6" w:rsidRPr="00CD64F6" w:rsidRDefault="00CD64F6" w:rsidP="00CD64F6">
      <w:pPr>
        <w:pStyle w:val="2"/>
        <w:rPr>
          <w:lang/>
        </w:rPr>
      </w:pPr>
      <w:bookmarkStart w:id="70" w:name="_Toc206482299"/>
      <w:r>
        <w:rPr>
          <w:lang w:val="en-US"/>
        </w:rPr>
        <w:t>SevastopolMedia</w:t>
      </w:r>
      <w:r w:rsidRPr="00CD64F6">
        <w:t xml:space="preserve">, 18.08.2025, </w:t>
      </w:r>
      <w:r w:rsidRPr="00CD64F6">
        <w:rPr>
          <w:lang/>
        </w:rPr>
        <w:t>Россиянам назвали подвох комбинированных банковских вкладов</w:t>
      </w:r>
      <w:bookmarkEnd w:id="70"/>
    </w:p>
    <w:p w:rsidR="00CD64F6" w:rsidRDefault="00CD64F6" w:rsidP="00CD64F6">
      <w:pPr>
        <w:pStyle w:val="3"/>
      </w:pPr>
      <w:bookmarkStart w:id="71" w:name="_Toc206482300"/>
      <w:r>
        <w:t>Президент Национальной ассоциации негосударственных пенсионных фондов Сергей Беляков сообщил, что банки, предлагающие вклады в рамках программы долгосрочных сбережений (ПДС), обязаны заранее информировать клиентов обо всех нюансах продукта.</w:t>
      </w:r>
      <w:bookmarkEnd w:id="71"/>
      <w:r>
        <w:t xml:space="preserve"> </w:t>
      </w:r>
    </w:p>
    <w:p w:rsidR="00CD64F6" w:rsidRDefault="00CD64F6" w:rsidP="00CD64F6">
      <w:r>
        <w:t>В договоре должно быть ясно указано, что ставка по депозиту возрастает только при участии в ПДС. Если этой информации нет, необходимо подать жалобу.</w:t>
      </w:r>
    </w:p>
    <w:p w:rsidR="00CD64F6" w:rsidRDefault="00CD64F6" w:rsidP="00CD64F6">
      <w:r>
        <w:t>Во время подписания договора часть средств направляется в негосударственный пенсионный фонд в рамках ПДС, а другая — на депозит с более высокой ставкой, чем обычно. Все детали должны быть четко прописаны.</w:t>
      </w:r>
    </w:p>
    <w:p w:rsidR="00CD64F6" w:rsidRDefault="00CD64F6" w:rsidP="00CD64F6">
      <w:r>
        <w:t xml:space="preserve">Ранее сообщалось, что 77% россиян не интересуются пенсионными накоплениями. Исследование НПФ "Достойное будущее" и Финансового университета выявило, что </w:t>
      </w:r>
      <w:r>
        <w:lastRenderedPageBreak/>
        <w:t>69% граждан слышали о программе долгосрочных сбережений, однако активность населения остается низкой.</w:t>
      </w:r>
    </w:p>
    <w:p w:rsidR="00CD64F6" w:rsidRPr="00051AE9" w:rsidRDefault="00F26536" w:rsidP="00CD64F6">
      <w:hyperlink r:id="rId22" w:history="1">
        <w:r w:rsidR="00CD64F6" w:rsidRPr="00B87CED">
          <w:rPr>
            <w:rStyle w:val="a3"/>
            <w:lang/>
          </w:rPr>
          <w:t>https://sevastopolmedia.ru/news/2190829/</w:t>
        </w:r>
      </w:hyperlink>
      <w:r w:rsidR="00CD64F6" w:rsidRPr="00051AE9">
        <w:t xml:space="preserve"> </w:t>
      </w:r>
    </w:p>
    <w:p w:rsidR="00FC4537" w:rsidRPr="00793858" w:rsidRDefault="00FC4537" w:rsidP="00FC4537">
      <w:pPr>
        <w:pStyle w:val="2"/>
      </w:pPr>
      <w:bookmarkStart w:id="72" w:name="_Toc206482301"/>
      <w:r w:rsidRPr="00793858">
        <w:t>ИА "Про Котовск", 18.08.2025, Жителям Котовска рассказали, как работает программа долгосрочных сбережений</w:t>
      </w:r>
      <w:bookmarkEnd w:id="72"/>
      <w:r w:rsidRPr="00793858">
        <w:t xml:space="preserve"> </w:t>
      </w:r>
    </w:p>
    <w:p w:rsidR="00FC4537" w:rsidRPr="00793858" w:rsidRDefault="00FC4537" w:rsidP="00E82F46">
      <w:pPr>
        <w:pStyle w:val="3"/>
      </w:pPr>
      <w:bookmarkStart w:id="73" w:name="_Toc206482302"/>
      <w:r w:rsidRPr="00793858">
        <w:t>Программа долгосрочных сбережений стартовала в январе 2024 года. По данным отделения Банка России Тамбовской области в первом полугодии 2025 года около 15 тысяч жителей Тамбовщины присоединились к программе, вложив в нее более 300 миллионов рублей. В прошлом году тамбовчане перевели в программу более 400 миллионов рублей и заключили более 15 тысяч договоров.</w:t>
      </w:r>
      <w:bookmarkEnd w:id="73"/>
    </w:p>
    <w:p w:rsidR="00FC4537" w:rsidRPr="00793858" w:rsidRDefault="00FC4537" w:rsidP="00FC4537">
      <w:r w:rsidRPr="00793858">
        <w:t>Гражданин, вступивший в программу, получает государственное софинансирование, которое сможет получать на протяжении 10 лет. Размер софинансирования — до 36 тысяч рублей в год.</w:t>
      </w:r>
    </w:p>
    <w:p w:rsidR="00FC4537" w:rsidRPr="00793858" w:rsidRDefault="00FC4537" w:rsidP="00FC4537">
      <w:r w:rsidRPr="00793858">
        <w:t>Стать участником программы долгосрочных сбережений может любой гражданин старше 18 лет. Для этого ему необходимо заключить договор с негосударственным пенсионным фондом, который является оператором программы.</w:t>
      </w:r>
    </w:p>
    <w:p w:rsidR="00FC4537" w:rsidRPr="00793858" w:rsidRDefault="00FC4537" w:rsidP="00FC4537">
      <w:r w:rsidRPr="00793858">
        <w:t>Копить средства можно за счет добровольных взносов, а также перевести в программу пенсионные накопления. Деньги, внесенные в рамках программы, застрахованы на сумму 2,8 миллиона рублей. Накоплениями можно воспользоваться через 15 лет после вступления в программу или при достижении возраста 55 лет для женщин и 60 лет у мужчин. Исключением являются особые жизненные ситуации: 100% накоплений можно получить при потере кормильца или на дорогостоящую операцию.</w:t>
      </w:r>
    </w:p>
    <w:p w:rsidR="00FC4537" w:rsidRPr="00793858" w:rsidRDefault="00F26536" w:rsidP="00FC4537">
      <w:hyperlink r:id="rId23" w:history="1">
        <w:r w:rsidR="00FC4537" w:rsidRPr="00793858">
          <w:rPr>
            <w:rStyle w:val="a3"/>
          </w:rPr>
          <w:t>https://okotovske.ru/novosti/pds180825</w:t>
        </w:r>
      </w:hyperlink>
    </w:p>
    <w:p w:rsidR="00FC4537" w:rsidRPr="00793858" w:rsidRDefault="00FC4537" w:rsidP="00FC4537"/>
    <w:p w:rsidR="00111D7C" w:rsidRDefault="00111D7C" w:rsidP="00111D7C">
      <w:pPr>
        <w:pStyle w:val="10"/>
      </w:pPr>
      <w:bookmarkStart w:id="74" w:name="_Toc165991074"/>
      <w:bookmarkStart w:id="75" w:name="_Toc206482303"/>
      <w:r w:rsidRPr="00793858">
        <w:t>Новости развития системы обязательного пенсионного страхования и страховой пенсии</w:t>
      </w:r>
      <w:bookmarkEnd w:id="35"/>
      <w:bookmarkEnd w:id="36"/>
      <w:bookmarkEnd w:id="37"/>
      <w:bookmarkEnd w:id="74"/>
      <w:bookmarkEnd w:id="75"/>
    </w:p>
    <w:p w:rsidR="00D83D74" w:rsidRDefault="00D83D74" w:rsidP="00D83D74">
      <w:pPr>
        <w:pStyle w:val="2"/>
      </w:pPr>
      <w:bookmarkStart w:id="76" w:name="_Toc206482304"/>
      <w:r>
        <w:t>Парламентская газета, 18.08.2025</w:t>
      </w:r>
      <w:r w:rsidRPr="00D83D74">
        <w:t xml:space="preserve">, </w:t>
      </w:r>
      <w:r>
        <w:t>Депутат Нилов: Соцфонд может удержать за долги от 50 до 70% пенсии</w:t>
      </w:r>
      <w:bookmarkEnd w:id="76"/>
    </w:p>
    <w:p w:rsidR="00D83D74" w:rsidRDefault="00D83D74" w:rsidP="00D83D74">
      <w:pPr>
        <w:pStyle w:val="3"/>
      </w:pPr>
      <w:bookmarkStart w:id="77" w:name="_Toc206482305"/>
      <w:r>
        <w:t>Социальный фонд России может удержать часть выплат у российских пенсионеров, у которых есть долги. Об этом 18 августа заявил председатель Комитета Госдумы по труду, социальной политике и делам ветеранов Ярослав Нилов.</w:t>
      </w:r>
      <w:bookmarkEnd w:id="77"/>
    </w:p>
    <w:p w:rsidR="00D83D74" w:rsidRDefault="00D83D74" w:rsidP="00D83D74">
      <w:r>
        <w:t>В разговоре с РИА Новости депутат указал, что действующее законодательство предусматривает четкие основания и ограничения для таких взысканий. К основным причинам относятся наличие исполнительных документов по алиментам, кредитам, ЖКХ, решения СФР о переплатах или судебные акты.</w:t>
      </w:r>
    </w:p>
    <w:p w:rsidR="00D83D74" w:rsidRDefault="00D83D74" w:rsidP="00D83D74">
      <w:r>
        <w:lastRenderedPageBreak/>
        <w:t>Нилов отметил, что особое значение имеют установленные законом предельные размеры удержаний. Так, максимально может быть удержано до 50 процентов пенсии по общим долгам и до 70 процентов - по алиментным обязательствам. При этом, добавил парламентарий, с 2022 года действует норма о сохранении должнику прожиточного минимума. В 2025 году он составляет от 19 329 рублей по России.</w:t>
      </w:r>
    </w:p>
    <w:p w:rsidR="00D83D74" w:rsidRDefault="00D83D74" w:rsidP="00D83D74">
      <w:r>
        <w:t>«Но, если в регионе должника прожиточный минимум выше общефедерального, что, например, актуально для северных регионов, неприкосновенной будет эта сумма», - уточнил он.</w:t>
      </w:r>
    </w:p>
    <w:p w:rsidR="00D83D74" w:rsidRDefault="00D83D74" w:rsidP="00D83D74">
      <w:r>
        <w:t>По словам Нилова, есть категории пенсий, защищенные от взысканий. В это число входят пенсии по случаю потери кормильца, различные компенсационные и единовременные выплаты.</w:t>
      </w:r>
    </w:p>
    <w:p w:rsidR="00D83D74" w:rsidRDefault="00D83D74" w:rsidP="00D83D74">
      <w:r>
        <w:t>Законодатель также заявил, что при возникновении спорных ситуаций пенсионер может обжаловать решение об удержаниях, это можно сделать как в органах Соцфонда, так и в судебном порядке.</w:t>
      </w:r>
    </w:p>
    <w:p w:rsidR="00D83D74" w:rsidRPr="00D83D74" w:rsidRDefault="00F26536" w:rsidP="00D83D74">
      <w:hyperlink r:id="rId24" w:history="1">
        <w:r w:rsidR="00D83D74" w:rsidRPr="00B87CED">
          <w:rPr>
            <w:rStyle w:val="a3"/>
          </w:rPr>
          <w:t>https://www.pnp.ru/social/deputat-nilov-socfond-mozhet-uderzhat-za-dolgi-ot-50-do-70-pensii.html?utm_source=pnpru&amp;utm_medium=story&amp;utm_campaign=main_page</w:t>
        </w:r>
      </w:hyperlink>
      <w:r w:rsidR="00D83D74" w:rsidRPr="00D83D74">
        <w:t xml:space="preserve"> </w:t>
      </w:r>
    </w:p>
    <w:p w:rsidR="00260023" w:rsidRDefault="00260023" w:rsidP="00260023">
      <w:pPr>
        <w:pStyle w:val="2"/>
      </w:pPr>
      <w:bookmarkStart w:id="78" w:name="_Toc206482306"/>
      <w:r>
        <w:t>Парламентская газета, 18.08.2025</w:t>
      </w:r>
      <w:r w:rsidRPr="00260023">
        <w:t xml:space="preserve">, </w:t>
      </w:r>
      <w:r>
        <w:t>Депутат: отмена удержаний из пенсий за долги навредила бы самим пенсионерам</w:t>
      </w:r>
      <w:bookmarkEnd w:id="78"/>
    </w:p>
    <w:p w:rsidR="00260023" w:rsidRDefault="00260023" w:rsidP="00260023">
      <w:pPr>
        <w:pStyle w:val="3"/>
      </w:pPr>
      <w:bookmarkStart w:id="79" w:name="_Toc206482307"/>
      <w:r>
        <w:t>Невозможность удерживать средства из пенсий для погашения задолженности поставила бы пенсионеров в особое положение, на которое немедленно отреагировали бы, к примеру, кредитно-финансовые организации. Об этом заявила член Комитета Госдумы по труду, социальной политике и делам ветеранов Светлана Бессараб, ее слова 18 августа приводит «Ямал-Медиа».</w:t>
      </w:r>
      <w:bookmarkEnd w:id="79"/>
    </w:p>
    <w:p w:rsidR="00260023" w:rsidRDefault="00260023" w:rsidP="00260023">
      <w:r>
        <w:t>«Мы же понимаем, что любой человек, будь он старшего возраста или среднего, может, например, просрочить платеж. И тогда, если нельзя будет удерживать долг из пенсии, то как рассчитывать пенсионеру на получение кредитов?» - отметила депутат.</w:t>
      </w:r>
    </w:p>
    <w:p w:rsidR="00260023" w:rsidRDefault="00260023" w:rsidP="00260023">
      <w:r>
        <w:t>Она добавила, что удержание средств осуществляется только после решения суда, при этом на счету пенсионера остается необходимый минимум для жизни.</w:t>
      </w:r>
    </w:p>
    <w:p w:rsidR="00260023" w:rsidRDefault="00260023" w:rsidP="00260023">
      <w:r>
        <w:t>Ранее глава Комитета Госдумы по труду и социальной политике Ярослав Нилов рассказал, что с пенсии максимально может быть удержано до 50% по общим долгам и до 70% - по алиментным обязательствам. Он напомнил, что при этом с 2022 года действует важная норма о сохранении должнику прожиточного минимума.</w:t>
      </w:r>
    </w:p>
    <w:p w:rsidR="00D83D74" w:rsidRDefault="00F26536" w:rsidP="00260023">
      <w:hyperlink r:id="rId25" w:history="1">
        <w:r w:rsidR="00260023" w:rsidRPr="00B87CED">
          <w:rPr>
            <w:rStyle w:val="a3"/>
          </w:rPr>
          <w:t>https://www.pnp.ru/social/deputat-otmena-uderzhaniy-iz-pensiy-za-dolgi-navredila-by-samim-pensioneram.html</w:t>
        </w:r>
      </w:hyperlink>
      <w:r w:rsidR="00260023">
        <w:t xml:space="preserve"> </w:t>
      </w:r>
    </w:p>
    <w:p w:rsidR="00165C3E" w:rsidRDefault="00165C3E" w:rsidP="00165C3E">
      <w:pPr>
        <w:pStyle w:val="2"/>
      </w:pPr>
      <w:bookmarkStart w:id="80" w:name="_Toc206482308"/>
      <w:r>
        <w:lastRenderedPageBreak/>
        <w:t>РИА Новости, 19.08.2025</w:t>
      </w:r>
      <w:r w:rsidRPr="00165C3E">
        <w:t xml:space="preserve">, </w:t>
      </w:r>
      <w:r>
        <w:t>Названа известна средняя пенсия по старости в России</w:t>
      </w:r>
      <w:bookmarkEnd w:id="80"/>
    </w:p>
    <w:p w:rsidR="00165C3E" w:rsidRDefault="00165C3E" w:rsidP="00165C3E">
      <w:pPr>
        <w:pStyle w:val="3"/>
      </w:pPr>
      <w:bookmarkStart w:id="81" w:name="_Toc206482309"/>
      <w:r>
        <w:t>Средняя пенсия по старости в России составила почти 25,1 тысячи рублей по состоянию на 1 июля этого года, следует из данных системы Социального фонда РФ, которые есть в распоряжении РИА Новости.</w:t>
      </w:r>
      <w:bookmarkEnd w:id="81"/>
    </w:p>
    <w:p w:rsidR="00165C3E" w:rsidRDefault="00165C3E" w:rsidP="00165C3E">
      <w:r>
        <w:t>Согласно данным, средний размер пенсии по старости в России составил 25 098 рублей в месяц на 1 июля.</w:t>
      </w:r>
    </w:p>
    <w:p w:rsidR="00165C3E" w:rsidRDefault="00165C3E" w:rsidP="00165C3E">
      <w:r>
        <w:t>При этом средняя пенсия по старости работающих пенсионеров находится на уровне 22,1 тысячи рублей, в то время как у неработающих - на уровне 25,8 тысячи рублей.</w:t>
      </w:r>
    </w:p>
    <w:p w:rsidR="00165C3E" w:rsidRPr="008D640F" w:rsidRDefault="00F26536" w:rsidP="00165C3E">
      <w:hyperlink r:id="rId26" w:history="1">
        <w:r w:rsidR="00165C3E" w:rsidRPr="00B87CED">
          <w:rPr>
            <w:rStyle w:val="a3"/>
          </w:rPr>
          <w:t>https://ria.ru/20250819/pensiya-2036197933.html</w:t>
        </w:r>
      </w:hyperlink>
      <w:r w:rsidR="00165C3E" w:rsidRPr="008D640F">
        <w:t xml:space="preserve"> </w:t>
      </w:r>
    </w:p>
    <w:p w:rsidR="003A3FF3" w:rsidRPr="00793858" w:rsidRDefault="003A3FF3" w:rsidP="003A3FF3">
      <w:pPr>
        <w:pStyle w:val="2"/>
      </w:pPr>
      <w:bookmarkStart w:id="82" w:name="_Toc206482310"/>
      <w:r w:rsidRPr="00793858">
        <w:t>ТАСС, 18.08.2025, ОП РФ: за увольнение предпенсионера грозит до 15 суток обязательных работ</w:t>
      </w:r>
      <w:bookmarkEnd w:id="82"/>
    </w:p>
    <w:p w:rsidR="003A3FF3" w:rsidRPr="00793858" w:rsidRDefault="003A3FF3" w:rsidP="00E82F46">
      <w:pPr>
        <w:pStyle w:val="3"/>
      </w:pPr>
      <w:bookmarkStart w:id="83" w:name="_Toc206482311"/>
      <w:r w:rsidRPr="00793858">
        <w:t>Необоснованное увольнение, а также отказ в приеме на работу без уважительных причин лиц, которым до выхода на пенсию, в том числе до досрочного, осталось пять и менее лет, грозит работодателю штрафом до 200 тыс. рублей или до 360 часов обязательных работ. Об этом сообщил ТАСС член комиссии Общественной палаты (ОП) РФ по общественной экспертизе законопроектов и иных нормативных актов Евгений Машаров.</w:t>
      </w:r>
      <w:bookmarkEnd w:id="83"/>
    </w:p>
    <w:p w:rsidR="003A3FF3" w:rsidRPr="00793858" w:rsidRDefault="003A3FF3" w:rsidP="003A3FF3">
      <w:r w:rsidRPr="00793858">
        <w:t>«Если предпенсионера необоснованно уволят, то работодателя привлекут к ответственности (ст. 144.1 УК РФ). За необоснованное увольнение предпенсионера должностное лицо работодателя могут привлечь к уголовной ответственности: это штраф до 200 тыс. рублей или в размере дохода за период до 18 месяцев; либо обязательные работы до 360 часов», - сказал Машаров, уточнив, что такое же наказание предусмотрено, если отказать предпенсионеру в приеме на работу без уважительных причин. Отвечать в суде придется, если сотрудника уволили или не берут на работу именно из-за возраста.</w:t>
      </w:r>
    </w:p>
    <w:p w:rsidR="003A3FF3" w:rsidRPr="00793858" w:rsidRDefault="003A3FF3" w:rsidP="003A3FF3">
      <w:r w:rsidRPr="00793858">
        <w:t>Машаров также отметил, что у предпенсионеров есть ряд льгот, которыми они могут воспользоваться по своему желанию. «Это два дня в год для прохождения диспансеризации с сохранением места работы и среднего заработка, выход на пенсию на два года раньше по предложению службы занятости», - напомнил Машаров.</w:t>
      </w:r>
    </w:p>
    <w:p w:rsidR="003A3FF3" w:rsidRPr="00793858" w:rsidRDefault="003A3FF3" w:rsidP="003A3FF3">
      <w:r w:rsidRPr="00793858">
        <w:t>Кроме того, отметил он, предпенсионеры имеют право на повышенное пособие по безработице, а также на бесплатное профобучение. Машаров подчеркнул, что предпенсионеры имеют налоговые льготы, то есть могут не уплачивать налог на имущество физических лиц. «Льгота распространяется на одну квартиру, часть квартиры или комнату, один жилой дом или часть жилого дома, одну творческую мастерскую, одну хозяйственную постройку до 50 кв. м, гараж или машино-место, шесть соток земли», - сказал Машаров.</w:t>
      </w:r>
    </w:p>
    <w:p w:rsidR="003A3FF3" w:rsidRPr="00793858" w:rsidRDefault="003A3FF3" w:rsidP="003A3FF3">
      <w:r w:rsidRPr="00793858">
        <w:t xml:space="preserve">Он напомнил, что в России с 2019 по 2028 годы действует постепенный переход на новые возрастные границы для выхода на пенсию. По итогам пенсионной реформы возраст выхода на пенсию для женщин повышен до 60 лет, а для мужчин до 65 лет. «Отмечу, что в 2025 году большинство граждан не могут оформить страховую пенсию </w:t>
      </w:r>
      <w:r w:rsidRPr="00793858">
        <w:lastRenderedPageBreak/>
        <w:t>(пенсию по возрасту). Это связано с переходным периодом пенсионной реформы. Аналогичная ситуация уже происходила в 2023 году и произойдет в 2027-м. А в 2026 году страховую пенсию начнут получать женщины в 59 лет и мужчины в 64 года», - уточнил Машаров.</w:t>
      </w:r>
    </w:p>
    <w:p w:rsidR="003A3FF3" w:rsidRPr="00793858" w:rsidRDefault="003A3FF3" w:rsidP="003A3FF3">
      <w:r w:rsidRPr="00793858">
        <w:t>В текущем году пенсию получат только те, кто имеет право на досрочный выход на пенсию.</w:t>
      </w:r>
    </w:p>
    <w:p w:rsidR="00111D7C" w:rsidRPr="00793858" w:rsidRDefault="00F26536" w:rsidP="003A3FF3">
      <w:hyperlink r:id="rId27" w:history="1">
        <w:r w:rsidR="003A3FF3" w:rsidRPr="00793858">
          <w:rPr>
            <w:rStyle w:val="a3"/>
          </w:rPr>
          <w:t>https://tass.ru/obschestvo/24807343</w:t>
        </w:r>
      </w:hyperlink>
    </w:p>
    <w:p w:rsidR="000502AD" w:rsidRPr="00793858" w:rsidRDefault="000502AD" w:rsidP="000502AD">
      <w:pPr>
        <w:pStyle w:val="2"/>
      </w:pPr>
      <w:bookmarkStart w:id="84" w:name="_Toc206482312"/>
      <w:r w:rsidRPr="00793858">
        <w:t>RT, 18.08.2025, Депутат Нилов: СФР может удержать часть пенсии, если у пенсионера есть долги</w:t>
      </w:r>
      <w:bookmarkEnd w:id="84"/>
    </w:p>
    <w:p w:rsidR="000502AD" w:rsidRPr="00793858" w:rsidRDefault="000502AD" w:rsidP="00E82F46">
      <w:pPr>
        <w:pStyle w:val="3"/>
      </w:pPr>
      <w:bookmarkStart w:id="85" w:name="_Toc206482313"/>
      <w:r w:rsidRPr="00793858">
        <w:t>Глава комитета Госдумы по труду и социальной политике Ярослав Нилов рассказал, что Cоциальный фонд России (СФР) может удержать часть пенсии при выплате, если у пенсионера есть долги.</w:t>
      </w:r>
      <w:bookmarkEnd w:id="85"/>
    </w:p>
    <w:p w:rsidR="000502AD" w:rsidRPr="00793858" w:rsidRDefault="000502AD" w:rsidP="000502AD">
      <w:r w:rsidRPr="00793858">
        <w:t>По его словам, для таких взысканий существуют чёткие основания и ограничения. Так, для соответствующей меры причинами являются: наличие исполнительных документов по алиментам, кредитам, ЖКХ, решения СФР о переплатах или судебные акты. Парламентарий обратил внимание, что каждый случай требует индивидуального рассмотрения.</w:t>
      </w:r>
    </w:p>
    <w:p w:rsidR="000502AD" w:rsidRPr="00793858" w:rsidRDefault="000502AD" w:rsidP="000502AD">
      <w:r w:rsidRPr="00793858">
        <w:t>Нилов подчеркнул, что с пенсии максимально может быть удержано до 50% по общим долгам и до 70% - по алиментным обязательствам. При этом с 2022 года действует важная норма о сохранении должнику прожиточного минимума.</w:t>
      </w:r>
    </w:p>
    <w:p w:rsidR="000502AD" w:rsidRPr="00793858" w:rsidRDefault="000502AD" w:rsidP="000502AD">
      <w:r w:rsidRPr="00793858">
        <w:t>«Отдельно стоит отметить категории пенсий, защищённые от взысканий. К ним относятся пенсии по случаю потери кормильца, различные компенсационные и единовременные выплаты. Это важная социальная гарантия для наиболее уязвимых получателей», - цитирует депутата РИА Новости.</w:t>
      </w:r>
    </w:p>
    <w:p w:rsidR="000502AD" w:rsidRPr="00793858" w:rsidRDefault="000502AD" w:rsidP="000502AD">
      <w:r w:rsidRPr="00793858">
        <w:t>Ранее доцент Финансового университета при правительстве России Игорь Балынин напомнил о том, какие категории граждан имеют право досрочно выйти на пенсию.</w:t>
      </w:r>
    </w:p>
    <w:p w:rsidR="000502AD" w:rsidRPr="00793858" w:rsidRDefault="00F26536" w:rsidP="000502AD">
      <w:hyperlink r:id="rId28" w:history="1">
        <w:r w:rsidR="000502AD" w:rsidRPr="00793858">
          <w:rPr>
            <w:rStyle w:val="a3"/>
          </w:rPr>
          <w:t>https://russian.rt.com/russia/news/1522741-pensiya-dolg-zaderzhka</w:t>
        </w:r>
      </w:hyperlink>
      <w:r w:rsidR="000502AD" w:rsidRPr="00793858">
        <w:t xml:space="preserve"> </w:t>
      </w:r>
    </w:p>
    <w:p w:rsidR="007B3895" w:rsidRPr="00793858" w:rsidRDefault="007B3895" w:rsidP="007B3895">
      <w:pPr>
        <w:pStyle w:val="2"/>
      </w:pPr>
      <w:bookmarkStart w:id="86" w:name="_Toc206482314"/>
      <w:r w:rsidRPr="00793858">
        <w:t>NEWS.ru, 18.08.2025, Ваши деньги спишут за долги? Как защитить пенсии, сколько могут удержать автоматом</w:t>
      </w:r>
      <w:bookmarkEnd w:id="86"/>
    </w:p>
    <w:p w:rsidR="007B3895" w:rsidRPr="00793858" w:rsidRDefault="007B3895" w:rsidP="00E82F46">
      <w:pPr>
        <w:pStyle w:val="3"/>
      </w:pPr>
      <w:bookmarkStart w:id="87" w:name="_Toc206482315"/>
      <w:r w:rsidRPr="00793858">
        <w:t>Cоциальный фонд (СФР) может удержать часть пенсии, если у пожилого человека есть долги. Об этом россиянам напомнил глава комитета Госдумы по труду, социальной политике и делам ветеранов Ярослав Нилов. NEWS.ru рассказывает, в каких случаях пенсионеры могут лишиться своих денег, о каких суммах идет речь и что делать, если выплата оказалась меньше обычного.</w:t>
      </w:r>
      <w:bookmarkEnd w:id="87"/>
    </w:p>
    <w:p w:rsidR="007B3895" w:rsidRPr="00793858" w:rsidRDefault="007B3895" w:rsidP="007B3895">
      <w:r w:rsidRPr="00793858">
        <w:t>В каких случая могут удержать часть пенсии</w:t>
      </w:r>
    </w:p>
    <w:p w:rsidR="007B3895" w:rsidRPr="00793858" w:rsidRDefault="007B3895" w:rsidP="007B3895">
      <w:r w:rsidRPr="00793858">
        <w:t>Как рассказал депутат Ярослав Нилов, Социальный фонд России может удержать часть пенсии при выплате, если у граждан имеются долги. Однако на самом деле оснований для удержания больше. Вот они:</w:t>
      </w:r>
    </w:p>
    <w:p w:rsidR="007B3895" w:rsidRPr="00793858" w:rsidRDefault="007B3895" w:rsidP="007B3895">
      <w:r w:rsidRPr="00793858">
        <w:lastRenderedPageBreak/>
        <w:t>•</w:t>
      </w:r>
      <w:r w:rsidRPr="00793858">
        <w:tab/>
        <w:t>исполнительные документы - если есть долги по штрафам, алиментам, коммунальным платежам, налогам, кредитам. Это могут быть исполнительные листы, судебные приказы, соглашения об оплате алиментов, а также другие документы, по которым приставы взыскивают долги;</w:t>
      </w:r>
    </w:p>
    <w:p w:rsidR="007B3895" w:rsidRPr="00793858" w:rsidRDefault="007B3895" w:rsidP="007B3895">
      <w:r w:rsidRPr="00793858">
        <w:t>•</w:t>
      </w:r>
      <w:r w:rsidRPr="00793858">
        <w:tab/>
        <w:t>решение CФР - если пенсионер не сообщил об обстоятельствах, которые влияют на размер пенсии, и ему выплатили больше, чем положено. К примеру, удержать могут часть социальной доплаты к пенсии, если пенсионер устроился на работу и не сообщил об этом в СФР. Такая доплата положена только безработным;</w:t>
      </w:r>
    </w:p>
    <w:p w:rsidR="007B3895" w:rsidRPr="00793858" w:rsidRDefault="007B3895" w:rsidP="007B3895">
      <w:r w:rsidRPr="00793858">
        <w:t>•</w:t>
      </w:r>
      <w:r w:rsidRPr="00793858">
        <w:tab/>
        <w:t>судебное решение - если пенсия была назначена незаконно и это было установлено судом.</w:t>
      </w:r>
    </w:p>
    <w:p w:rsidR="007B3895" w:rsidRPr="00793858" w:rsidRDefault="007B3895" w:rsidP="007B3895">
      <w:r w:rsidRPr="00793858">
        <w:t>Какие суммы могут удержать из пенсии</w:t>
      </w:r>
    </w:p>
    <w:p w:rsidR="007B3895" w:rsidRPr="00793858" w:rsidRDefault="007B3895" w:rsidP="007B3895">
      <w:r w:rsidRPr="00793858">
        <w:t>•</w:t>
      </w:r>
      <w:r w:rsidRPr="00793858">
        <w:tab/>
        <w:t>до 20% - по решению Cоциального фонда России;</w:t>
      </w:r>
    </w:p>
    <w:p w:rsidR="007B3895" w:rsidRPr="00793858" w:rsidRDefault="007B3895" w:rsidP="007B3895">
      <w:r w:rsidRPr="00793858">
        <w:t>•</w:t>
      </w:r>
      <w:r w:rsidRPr="00793858">
        <w:tab/>
        <w:t>до 50% - по исполнительному документу и на основании судебного решения;</w:t>
      </w:r>
    </w:p>
    <w:p w:rsidR="007B3895" w:rsidRPr="00793858" w:rsidRDefault="007B3895" w:rsidP="007B3895">
      <w:r w:rsidRPr="00793858">
        <w:t>•</w:t>
      </w:r>
      <w:r w:rsidRPr="00793858">
        <w:tab/>
        <w:t>до 70% - если долг связан с алиментами на детей или причинением вреда другому человеку.</w:t>
      </w:r>
    </w:p>
    <w:p w:rsidR="007B3895" w:rsidRPr="00793858" w:rsidRDefault="007B3895" w:rsidP="007B3895">
      <w:r w:rsidRPr="00793858">
        <w:t>Какую сумму оставят на счету</w:t>
      </w:r>
    </w:p>
    <w:p w:rsidR="007B3895" w:rsidRPr="00793858" w:rsidRDefault="007B3895" w:rsidP="007B3895">
      <w:r w:rsidRPr="00793858">
        <w:t>С 2022 года в России действует норма о сохранении должнику прожиточного минимума. Сейчас он составляет от 19 329 рублей по России. То есть в 2025 году после вычетов у пенсионера должно оставаться не меньше этой суммы.</w:t>
      </w:r>
    </w:p>
    <w:p w:rsidR="007B3895" w:rsidRPr="00793858" w:rsidRDefault="007B3895" w:rsidP="007B3895">
      <w:r w:rsidRPr="00793858">
        <w:t>"Если в регионе должника прожиточный минимум выше общефедерального, что, например, актуально для северных регионов, неприкосновенной будет эта сумма. Например, в Мурманской области - 21 835 рублей, на Камчатке - 26 841 рубль, а на Чукотке - 39 803 рубля", - подчеркнул Нилов.</w:t>
      </w:r>
    </w:p>
    <w:p w:rsidR="007B3895" w:rsidRPr="00793858" w:rsidRDefault="007B3895" w:rsidP="007B3895">
      <w:r w:rsidRPr="00793858">
        <w:t>По словам старшего управляющего партнера юридической компании PG Partners Полины Гусятниковой, до сих пор не все еще знают о том, что с 2022 года на счету можно оставлять прожиточный минимум. "Но это не делается автоматически. Для того, чтобы его не списали, необходимо обратиться с заявлением к судебным приставам", - объясняет юрист в беседе с NEWS.ru.</w:t>
      </w:r>
    </w:p>
    <w:p w:rsidR="007B3895" w:rsidRPr="00793858" w:rsidRDefault="007B3895" w:rsidP="007B3895">
      <w:r w:rsidRPr="00793858">
        <w:t>Также защищены от взысканий пенсии по случаю потери кормильца, различные компенсационные и единовременные выплаты.</w:t>
      </w:r>
    </w:p>
    <w:p w:rsidR="007B3895" w:rsidRPr="00793858" w:rsidRDefault="007B3895" w:rsidP="007B3895">
      <w:r w:rsidRPr="00793858">
        <w:t>Что делать, если пенсия оказалась меньше, чем обычно</w:t>
      </w:r>
    </w:p>
    <w:p w:rsidR="007B3895" w:rsidRPr="00793858" w:rsidRDefault="007B3895" w:rsidP="007B3895">
      <w:r w:rsidRPr="00793858">
        <w:t>Пенсионеры, также, как и другие граждане должны платить по долгам, однако они могут не всегда знать о том, что являются должниками, комментирует Гусятникова. "Некоторые узнают о задолженностях только по факту после списания средств. Для того, чтобы этого не произошло, нужно внимательно следить за своевременной оплатой коммунальных услуг, штрафов и т.д.", - советует юрист. По ее словам, сейчас все это делается быстро и просто: кредитору достаточно обратиться в суд и получить судебный приказ.</w:t>
      </w:r>
    </w:p>
    <w:p w:rsidR="007B3895" w:rsidRPr="00793858" w:rsidRDefault="007B3895" w:rsidP="007B3895">
      <w:r w:rsidRPr="00793858">
        <w:t xml:space="preserve">Если пенсия пришла частично, узнать причину удержаний можно в справке о назначенной пенсии. Справку о размере пенсии и иных выплат СФР можно получить на Госуслугах: скачав в личном кабинете, либо заказав онлайн. В случае спорных </w:t>
      </w:r>
      <w:r w:rsidRPr="00793858">
        <w:lastRenderedPageBreak/>
        <w:t>ситуаций пенсионеры могут обжаловать решения об удержаниях в Социальном фонде или в суде.</w:t>
      </w:r>
    </w:p>
    <w:p w:rsidR="007B3895" w:rsidRPr="00793858" w:rsidRDefault="007B3895" w:rsidP="007B3895">
      <w:r w:rsidRPr="00793858">
        <w:t>Как пенсионеру не стать должником по ЖКХ</w:t>
      </w:r>
    </w:p>
    <w:p w:rsidR="007B3895" w:rsidRPr="00793858" w:rsidRDefault="007B3895" w:rsidP="007B3895">
      <w:r w:rsidRPr="00793858">
        <w:t>Одним из оснований для списания пенсии являются долги по ЖКХ. При этом подобных ситуаций можно постараться не допускать: пенсионеры могут сэкономить до 100% на ЖКХ и капремонте.</w:t>
      </w:r>
    </w:p>
    <w:p w:rsidR="007B3895" w:rsidRPr="00793858" w:rsidRDefault="007B3895" w:rsidP="007B3895">
      <w:r w:rsidRPr="00793858">
        <w:t>В частности, они имеют право на субсидию на оплату жилищно-коммунальных услуг, но только при условии, если их расходы на оплату ЖКУ превышают максимально допустимую долю в совокупном доходе семьи. На федеральном уровне допустимая доля расходов на коммуналку установлена в размере 22%. Тем не менее каждый регион может по своему усмотрению снизить этот порог. Например, в Москве он составляет 10% от дохода семьи, в Санкт-Петербурге - 14%, в Кирове - 15%.</w:t>
      </w:r>
    </w:p>
    <w:p w:rsidR="007B3895" w:rsidRPr="00793858" w:rsidRDefault="007B3895" w:rsidP="007B3895">
      <w:r w:rsidRPr="00793858">
        <w:t>Отдельным категориям пенсионером государство также может компенсировать расходы на квартплату в связи с особыми заслугами или жизненными ситуациями. Размер льготы в среднем составляет 30-50%, а в некоторых случаях - 100% (Герои России и СССР имеют право на стопроцентную компенсацию оплаты ЖКУ) и зависит не только от категории льготника, но и от региона проживания.</w:t>
      </w:r>
    </w:p>
    <w:p w:rsidR="007B3895" w:rsidRPr="00793858" w:rsidRDefault="007B3895" w:rsidP="007B3895">
      <w:r w:rsidRPr="00793858">
        <w:t>Люди старше 70 лет имеют право на компенсацию 50% расходов на капремонт. Пенсионерам, которым исполнилось 80 лет, расходы на капремонт компенсируют в размере 100%. Правда, данная льгота вводится региональным законом, поэтому не действует по всей России.</w:t>
      </w:r>
    </w:p>
    <w:p w:rsidR="007B3895" w:rsidRPr="00793858" w:rsidRDefault="007B3895" w:rsidP="007B3895">
      <w:r w:rsidRPr="00793858">
        <w:t>Узнать о положенных льготах на сайте "Госуслуги", в органах соцзащиты или в МФЦ. Это снизит риски попадания в "черный список" должников и, соответственно, взыскания части пенсии.</w:t>
      </w:r>
    </w:p>
    <w:p w:rsidR="007B3895" w:rsidRPr="00793858" w:rsidRDefault="00F26536" w:rsidP="007B3895">
      <w:hyperlink r:id="rId29" w:history="1">
        <w:r w:rsidR="007B3895" w:rsidRPr="00793858">
          <w:rPr>
            <w:rStyle w:val="a3"/>
          </w:rPr>
          <w:t>https://news.ru/dengi/skolko-mogut-spisyvat-s-pensii-za-dolgi-kak-ne-lishitsya-chasti-vyplat</w:t>
        </w:r>
      </w:hyperlink>
      <w:r w:rsidR="007B3895" w:rsidRPr="00793858">
        <w:t xml:space="preserve"> </w:t>
      </w:r>
    </w:p>
    <w:p w:rsidR="006E6F0C" w:rsidRPr="00793858" w:rsidRDefault="00EE25E7" w:rsidP="006E6F0C">
      <w:pPr>
        <w:pStyle w:val="2"/>
      </w:pPr>
      <w:bookmarkStart w:id="88" w:name="a7"/>
      <w:bookmarkStart w:id="89" w:name="_Toc206482316"/>
      <w:bookmarkEnd w:id="88"/>
      <w:r w:rsidRPr="00793858">
        <w:t>РБК</w:t>
      </w:r>
      <w:r w:rsidR="006E6F0C" w:rsidRPr="00793858">
        <w:t>, 18.08.2025, Главный экономист ВЭБ описал «развилку» рынка труда в России</w:t>
      </w:r>
      <w:bookmarkEnd w:id="89"/>
    </w:p>
    <w:p w:rsidR="006E6F0C" w:rsidRPr="00793858" w:rsidRDefault="006E6F0C" w:rsidP="00E82F46">
      <w:pPr>
        <w:pStyle w:val="3"/>
      </w:pPr>
      <w:bookmarkStart w:id="90" w:name="_Toc206482317"/>
      <w:r w:rsidRPr="00793858">
        <w:t>Российский рынок труда разбалансирован — на это повлиял разрыв зарплат в военном и гражданском секторах, исчерпание эффекта пенсионной реформы, переток работников в теневой сектор, заявил экономист ВЭБ.РФ Клепач. Он описал два возможных пути развития.</w:t>
      </w:r>
      <w:bookmarkEnd w:id="90"/>
    </w:p>
    <w:p w:rsidR="006E6F0C" w:rsidRPr="00793858" w:rsidRDefault="006E6F0C" w:rsidP="006E6F0C">
      <w:r w:rsidRPr="00793858">
        <w:t>Российский рынок труда находится на развилке. Он подошел к переломному моменту в разбалансированном состоянии, и от того, какая траектория дальнейшего развития будет выбрана, зависит будущий облик экономики в целом. Такое мнение высказал главный экономист госкорпорации развития ВЭБ.РФ Андрей Клепач в статье «Дисбалансы в развитии рынка труда», опубликованной в журнале «Научные труды вольного экономического общества». Он описывает два наиболее возможных пути достижения нового баланса.</w:t>
      </w:r>
    </w:p>
    <w:p w:rsidR="006E6F0C" w:rsidRPr="00793858" w:rsidRDefault="006E6F0C" w:rsidP="006E6F0C">
      <w:r w:rsidRPr="00793858">
        <w:t>Первый путь предполагает торможение экономического роста в результате сверхжесткой денежно-кредитной политики и сокращения бюджетных расходов. Это спровоцирует увеличение безработицы и расширение миграции.</w:t>
      </w:r>
    </w:p>
    <w:p w:rsidR="006E6F0C" w:rsidRPr="00793858" w:rsidRDefault="006E6F0C" w:rsidP="006E6F0C">
      <w:r w:rsidRPr="00793858">
        <w:lastRenderedPageBreak/>
        <w:t>Второй путь, более предпочтительный, подразумевает меры по повышению гибкости рынка труда, развитие межотраслевой и межрегиональной мобильности рабочей силы, государственную поддержку инвестиций в производительность труда. Если этот сценарий осуществится, «можно надеяться, что рынок труда в среднесрочной перспективе придет к более сбалансированному состоянию и принцип «достойная зарплата за достойный труд» станет реальностью» в России.</w:t>
      </w:r>
    </w:p>
    <w:p w:rsidR="006E6F0C" w:rsidRPr="00793858" w:rsidRDefault="006E6F0C" w:rsidP="006E6F0C">
      <w:r w:rsidRPr="00793858">
        <w:t>РБК разобрал основные факторы — демографию, миграцию, адаптацию ветеранов специальной военной операции (СВО), производительность, — от которых будет зависеть будущее рынка труда.</w:t>
      </w:r>
    </w:p>
    <w:p w:rsidR="006E6F0C" w:rsidRDefault="00F26536" w:rsidP="006E6F0C">
      <w:hyperlink r:id="rId30" w:history="1">
        <w:r w:rsidR="006E6F0C" w:rsidRPr="00793858">
          <w:rPr>
            <w:rStyle w:val="a3"/>
          </w:rPr>
          <w:t>https://pro.rbc.ru/demo/689dde129a79471ca8651bc1</w:t>
        </w:r>
      </w:hyperlink>
      <w:r w:rsidR="006E6F0C" w:rsidRPr="00793858">
        <w:t xml:space="preserve"> </w:t>
      </w:r>
    </w:p>
    <w:p w:rsidR="003B64EF" w:rsidRDefault="003B64EF" w:rsidP="003B64EF">
      <w:pPr>
        <w:pStyle w:val="2"/>
      </w:pPr>
      <w:bookmarkStart w:id="91" w:name="_Toc206482318"/>
      <w:r>
        <w:t>Газета.Ru, 19.08.2025</w:t>
      </w:r>
      <w:r w:rsidRPr="00D83D74">
        <w:t xml:space="preserve">, </w:t>
      </w:r>
      <w:r>
        <w:t>Россиянам напомнили, кого ждут прибавки к пенсиям в сентябре</w:t>
      </w:r>
      <w:bookmarkEnd w:id="91"/>
    </w:p>
    <w:p w:rsidR="003B64EF" w:rsidRDefault="003B64EF" w:rsidP="003B64EF">
      <w:pPr>
        <w:pStyle w:val="3"/>
      </w:pPr>
      <w:bookmarkStart w:id="92" w:name="_Toc206482319"/>
      <w:r>
        <w:t>Государство ежегодно индексирует выплаты и вводит новые надбавки, но без личного финансового плана на старость рассчитывать на «пенсию мечты» сложно. Какие изменения ждут пенсионеров с 1 сентября 2025 года и как самим позаботиться о пенсии, "Газете.Ru" рассказала Татьяна Волкова, финансовый эксперт.</w:t>
      </w:r>
      <w:bookmarkEnd w:id="92"/>
    </w:p>
    <w:p w:rsidR="003B64EF" w:rsidRDefault="003B64EF" w:rsidP="003B64EF">
      <w:r>
        <w:t>С первого дня осени сразу несколько категорий россиян получат прибавку к пенсии.</w:t>
      </w:r>
    </w:p>
    <w:p w:rsidR="003B64EF" w:rsidRDefault="003B64EF" w:rsidP="003B64EF">
      <w:r>
        <w:t>"Пенсионеры, прекратившие работу в августе - теперь их выплаты будут начисляться с учетом всех пропущенных индексаций. Те, кому в августе исполнилось 80 лет - получат удвоенную фиксированную часть страховой пенсии (в 2025 году это 17 815 вместо 8907 рублей). Инвалиды I группы - им также положена двойная фиксированная часть пенсии, а при наличии иждивенцев доплата в 2969 рублей за каждого нетрудоспособного члена семьи. Все перерасчеты производятся автоматически - никаких заявлений подавать не нужно", - рассказала эксперт.</w:t>
      </w:r>
    </w:p>
    <w:p w:rsidR="003B64EF" w:rsidRDefault="003B64EF" w:rsidP="003B64EF">
      <w:r>
        <w:t>По данным Росстата, средняя страховая пенсия в России в 2025 году едва превышает 23-24 тысячи рублей. По словам эксперта, даже с надбавками этого часто недостаточно, чтобы покрыть все расходы. Особенно в случае болезней, роста цен и желания позволить себе что-то большее, чем «минимальный набор».</w:t>
      </w:r>
    </w:p>
    <w:p w:rsidR="003B64EF" w:rsidRDefault="003B64EF" w:rsidP="003B64EF">
      <w:r>
        <w:t>"И главная проблема заключается в том, что большинство россиян перекладывают заботу о старости на государство и «потом». Но «потом» часто приходит слишком быстро", - сказала она.</w:t>
      </w:r>
    </w:p>
    <w:p w:rsidR="003B64EF" w:rsidRDefault="003B64EF" w:rsidP="003B64EF">
      <w:r>
        <w:t>Волкова назвала главные препятствия для личных накоплений на старость.</w:t>
      </w:r>
    </w:p>
    <w:p w:rsidR="003B64EF" w:rsidRDefault="003B64EF" w:rsidP="003B64EF">
      <w:r>
        <w:t>"Нет привычки откладывать на пенсию. Большинство думает о текущих тратах, а не о доходах через 20-30 лет. Заниженная оценка возможностей. Кажется, что «с моих копеек толку не будет». Иллюзия времени. Откладывание старта на «когда будет больше доход», - рассказала эксперт.</w:t>
      </w:r>
    </w:p>
    <w:p w:rsidR="003B64EF" w:rsidRDefault="003B64EF" w:rsidP="003B64EF">
      <w:r>
        <w:t>Прежде чем начинать копить на пенсию, важно рассчитать, какая сумма вам понадобится. Сделать это можно следующим способом.</w:t>
      </w:r>
    </w:p>
    <w:p w:rsidR="003B64EF" w:rsidRDefault="003B64EF" w:rsidP="003B64EF">
      <w:r>
        <w:t xml:space="preserve">"Нужно посмотреть, сколько вы тратите сегодня, и учесть, что пенсия составит примерно 20-30% от текущего дохода. Рассчитать недостающую сумму и умножить ее </w:t>
      </w:r>
      <w:r>
        <w:lastRenderedPageBreak/>
        <w:t>на 12 месяцев. Учесть инфляцию и будущую стоимость денег (есть онлайн-калькуляторы). Например, если вам нужно дополнительно 40 000 рублей в месяц, то даже при умеренной инфляции через 20 лет капитал должен быть в несколько миллионов рублей", - заявила Волкова.</w:t>
      </w:r>
    </w:p>
    <w:p w:rsidR="003B64EF" w:rsidRDefault="003B64EF" w:rsidP="003B64EF">
      <w:r>
        <w:t>Если вы хотите получать не только государственную пенсию, но и сформировать собственный источник дохода, есть важные шаги, которые стоит сделать прямо сейчас.</w:t>
      </w:r>
    </w:p>
    <w:p w:rsidR="003B64EF" w:rsidRDefault="003B64EF" w:rsidP="003B64EF">
      <w:r>
        <w:t>"Определите свою пенсионную цель. Рассчитайте, какая сумма вам понадобится и через сколько лет. Ответы на эти вопросы помогут выбрать стратегию и понять, сколько времени есть для накоплений: 5 лет или 30 лет. Это абсолютно разные горизонты и стратегии. Проведите личный финансовый аудит. Разберите свои доходы и расходы. Какие траты обязательны, а какие - переменные? Есть ли долги? Какие доходы есть сейчас и какие могут появиться? Такой аудит покажет реальную картину вашего финансового положения и откроет возможности для действий. Определите стартовый путь. Если вы начинаете с нуля, лучше всего рассматривать долгосрочную стратегию. Например, на 10 лет. Сначала - накопление капитала, затем - инвестиции. Это могут быть сделки с недвижимостью, которые со временем начнут приносить пассивный доход", - отметила она.</w:t>
      </w:r>
    </w:p>
    <w:p w:rsidR="003B64EF" w:rsidRDefault="003B64EF" w:rsidP="003B64EF">
      <w:r>
        <w:t>Но если после аудита вы увидите, что у вас уже есть свободные деньги, то можно сразу начать создавать источники дохода. Например, приобрести недвижимость для сдачи в аренду или вложиться в коллективные инвестиционные инструменты, такие как паевые инвестиционные фонды недвижимости. Тогда вы сможете получать пусть и небольшую доходность, но за счет времени она превратится в капитал, который обеспечит вас на пенсии, резюмировала эксперт.</w:t>
      </w:r>
    </w:p>
    <w:p w:rsidR="003B64EF" w:rsidRPr="003B64EF" w:rsidRDefault="00F26536" w:rsidP="003B64EF">
      <w:hyperlink r:id="rId31" w:history="1">
        <w:r w:rsidR="003B64EF" w:rsidRPr="00B87CED">
          <w:rPr>
            <w:rStyle w:val="a3"/>
          </w:rPr>
          <w:t>https://www.gazeta.ru/social/news/2025/08/19/26523938.shtml</w:t>
        </w:r>
      </w:hyperlink>
      <w:r w:rsidR="003B64EF" w:rsidRPr="003B64EF">
        <w:t xml:space="preserve"> </w:t>
      </w:r>
    </w:p>
    <w:p w:rsidR="009F6A54" w:rsidRPr="00793858" w:rsidRDefault="009F6A54" w:rsidP="009F6A54">
      <w:pPr>
        <w:pStyle w:val="2"/>
      </w:pPr>
      <w:bookmarkStart w:id="93" w:name="_Toc206482320"/>
      <w:r w:rsidRPr="00793858">
        <w:t>Конкурент, 18.08.2025, Кто может выйти досрочно на пенсию со значительным страховым стажем</w:t>
      </w:r>
      <w:bookmarkEnd w:id="93"/>
    </w:p>
    <w:p w:rsidR="009F6A54" w:rsidRPr="00793858" w:rsidRDefault="009F6A54" w:rsidP="00E82F46">
      <w:pPr>
        <w:pStyle w:val="3"/>
      </w:pPr>
      <w:bookmarkStart w:id="94" w:name="_Toc206482321"/>
      <w:r w:rsidRPr="00793858">
        <w:t>Досрочно на пенсию могут выйти граждане со значительным страховым стажем, многодетные матери, инвалиды, представители некоторых профессий и работники с Крайнего Севера или приравненных к нему местностей.</w:t>
      </w:r>
      <w:bookmarkEnd w:id="94"/>
    </w:p>
    <w:p w:rsidR="009F6A54" w:rsidRPr="00793858" w:rsidRDefault="009F6A54" w:rsidP="009F6A54">
      <w:r w:rsidRPr="00793858">
        <w:t>Значительный страховой стаж является основанием для досрочного выхода на пенсию. Мужчины со стажем 42 года и женщины со стажем 37 лет могут получить страховую пенсию на два года раньше положенного срока.</w:t>
      </w:r>
    </w:p>
    <w:p w:rsidR="009F6A54" w:rsidRPr="00793858" w:rsidRDefault="009F6A54" w:rsidP="009F6A54">
      <w:r w:rsidRPr="00793858">
        <w:t>Многодетные матери при страховом стаже не менее 15 лет и наличии не менее 30 индивидуальных пенсионных коэффициентов (ИПК) могут досрочно выйти на пенсию в 50 лет (если они родили 5 и более детей и воспитывали их до 8 лет), в 56 лет (при рождении 4 детей и воспитании их до 8 лет), в 57 лет (при рождении 3 детей и воспитании их до 8 лет).</w:t>
      </w:r>
    </w:p>
    <w:p w:rsidR="009F6A54" w:rsidRPr="00793858" w:rsidRDefault="009F6A54" w:rsidP="009F6A54">
      <w:r w:rsidRPr="00793858">
        <w:t>Кроме того, в 50 лет при наличии 30 ИПК досрочно на пенсию может выйти мать двоих и более детей, если ее страховой стаж составляет не менее 20 лет и при этом она проработала не менее 12 лет на Крайнем Севере или в приравненной к нему местности.</w:t>
      </w:r>
    </w:p>
    <w:p w:rsidR="009F6A54" w:rsidRPr="00793858" w:rsidRDefault="009F6A54" w:rsidP="009F6A54">
      <w:r w:rsidRPr="00793858">
        <w:lastRenderedPageBreak/>
        <w:t>Также на досрочную страховую пенсию можно уйти по состоянию здоровья. Например, инвалиды по зрению с I группой инвалидности, если их страховой стаж составляет не менее 15 лет (для мужчин) и 10 лет (для женщин), при наличии 30 ИПК могут досрочно выйти на пенсию по достижении 50 лет (для мужчин) и 40 лет (для женщин).</w:t>
      </w:r>
    </w:p>
    <w:p w:rsidR="009F6A54" w:rsidRPr="00793858" w:rsidRDefault="009F6A54" w:rsidP="009F6A54">
      <w:r w:rsidRPr="00793858">
        <w:t>Право на досрочный выход на пенсию имеют представители определенных профессий (например, гражданской авиации или морского и речного флота) при наличии не менее 30 ИПК. В первую очередь это касается граждан, работавших в особых условиях или на Крайнем Севере или в приравненных к нему местностях.</w:t>
      </w:r>
    </w:p>
    <w:p w:rsidR="009F6A54" w:rsidRPr="00793858" w:rsidRDefault="009F6A54" w:rsidP="009F6A54">
      <w:r w:rsidRPr="00793858">
        <w:t>Граждане, проработавшие не менее 15 календарных лет в районах Крайнего Севера либо 20 лет в приравненных к ним местностях также могут досрочно выйти на пенсию при условии, что их страховой стаж не менее 25 лет (для мужчин) и 20 лет (для женщин) и у них не менее 30 ИПК.</w:t>
      </w:r>
    </w:p>
    <w:p w:rsidR="009F6A54" w:rsidRPr="00793858" w:rsidRDefault="00F26536" w:rsidP="009F6A54">
      <w:hyperlink r:id="rId32" w:history="1">
        <w:r w:rsidR="009F6A54" w:rsidRPr="00793858">
          <w:rPr>
            <w:rStyle w:val="a3"/>
          </w:rPr>
          <w:t>https://konkurent.ru/article/79818</w:t>
        </w:r>
      </w:hyperlink>
      <w:r w:rsidR="009F6A54" w:rsidRPr="00793858">
        <w:t xml:space="preserve"> </w:t>
      </w:r>
    </w:p>
    <w:p w:rsidR="009F6A54" w:rsidRPr="00793858" w:rsidRDefault="009F6A54" w:rsidP="009F6A54">
      <w:pPr>
        <w:pStyle w:val="2"/>
      </w:pPr>
      <w:bookmarkStart w:id="95" w:name="_Toc206482322"/>
      <w:r w:rsidRPr="00793858">
        <w:t>PRIMPRESS, 18.08.2025, Подписан новый указ. Пенсионеров, у которых есть непрерывный стаж 10 лет, ждет сюрприз</w:t>
      </w:r>
      <w:bookmarkEnd w:id="95"/>
    </w:p>
    <w:p w:rsidR="009F6A54" w:rsidRPr="00793858" w:rsidRDefault="009F6A54" w:rsidP="00E82F46">
      <w:pPr>
        <w:pStyle w:val="3"/>
      </w:pPr>
      <w:bookmarkStart w:id="96" w:name="_Toc206482323"/>
      <w:r w:rsidRPr="00793858">
        <w:t>Пенсионерам, обладающим непрерывным трудовым стажем, сообщили о новом приятном бонусе. Такой стаж предоставит им дополнительную возможность, которая будет автоматически оформляться работодателем. Об этом рассказал эксперт по пенсионному обеспечению Сергей Власов, сообщает PRIMPRESS.</w:t>
      </w:r>
      <w:bookmarkEnd w:id="96"/>
    </w:p>
    <w:p w:rsidR="009F6A54" w:rsidRPr="00793858" w:rsidRDefault="009F6A54" w:rsidP="009F6A54">
      <w:r w:rsidRPr="00793858">
        <w:t>По его словам, эта новая возможность начала внедряться на региональном уровне. Речь идет о различных видах материальной поддержки за длительный и непрерывный трудовой стаж. Важно подчеркнуть, что речь идет именно о таком стаже, который не прерывался на протяжении определенного времени.</w:t>
      </w:r>
    </w:p>
    <w:p w:rsidR="009F6A54" w:rsidRPr="00793858" w:rsidRDefault="009F6A54" w:rsidP="009F6A54">
      <w:r w:rsidRPr="00793858">
        <w:t>«В законодательстве существует понятие непрерывного стажа, однако обычно оно не предусматривает дополнительных выплат к пенсии. Например, такие доплаты не предусмотрены в системе Социального фонда. Исключение составляют некоторые профессии, например спасатели или работники МЧС, которые могут получать прибавки за стаж, не прерывавшийся 10 или 15 лет», — отметил эксперт.</w:t>
      </w:r>
    </w:p>
    <w:p w:rsidR="009F6A54" w:rsidRPr="00793858" w:rsidRDefault="009F6A54" w:rsidP="009F6A54">
      <w:r w:rsidRPr="00793858">
        <w:t>В последнее время многие российские компании начали вводить дополнительные бонусы для сотрудников с подобным стажем. То есть поощрение пожилых работников происходит на уровне конкретной организации, где они долгое время трудились. Обычно для этого требуется получить почетную грамоту за добросовестный труд.</w:t>
      </w:r>
    </w:p>
    <w:p w:rsidR="009F6A54" w:rsidRPr="00793858" w:rsidRDefault="009F6A54" w:rsidP="009F6A54">
      <w:r w:rsidRPr="00793858">
        <w:t>Размер денежного поощрения за непрерывный стаж зависит от его продолжительности. Например, за стаж от трех до десяти лет начисляется около двух тысяч рублей, за стаж от 10 до 15 лет — три тысячи рублей, а за стаж от 15 до 20 лет — уже четыре тысячи рублей в большинстве регионов.</w:t>
      </w:r>
    </w:p>
    <w:p w:rsidR="009F6A54" w:rsidRPr="00793858" w:rsidRDefault="009F6A54" w:rsidP="009F6A54">
      <w:r w:rsidRPr="00793858">
        <w:t>«Такие выплаты в основном предоставляются сотрудникам, достигшим пенсионного возраста — 55 лет для женщин и 60 лет для мужчин. Обычно деньги выплачиваются к юбилейной дате, например, к 55 или 65 годам», — добавил Власов.</w:t>
      </w:r>
    </w:p>
    <w:p w:rsidR="009F6A54" w:rsidRPr="00793858" w:rsidRDefault="00F26536" w:rsidP="009F6A54">
      <w:hyperlink r:id="rId33" w:history="1">
        <w:r w:rsidR="009F6A54" w:rsidRPr="00793858">
          <w:rPr>
            <w:rStyle w:val="a3"/>
          </w:rPr>
          <w:t>https://primpress.ru/article/125686</w:t>
        </w:r>
      </w:hyperlink>
    </w:p>
    <w:p w:rsidR="009F6A54" w:rsidRPr="00793858" w:rsidRDefault="009F6A54" w:rsidP="009F6A54">
      <w:pPr>
        <w:pStyle w:val="2"/>
      </w:pPr>
      <w:bookmarkStart w:id="97" w:name="_Toc206482324"/>
      <w:r w:rsidRPr="00793858">
        <w:lastRenderedPageBreak/>
        <w:t>PRIMPRESS, 18.08.2025, Подписан новый указ. Пенсионерам объявили о разовой выплате 10 000 и 5000 рублей</w:t>
      </w:r>
      <w:bookmarkEnd w:id="97"/>
    </w:p>
    <w:p w:rsidR="009F6A54" w:rsidRPr="00793858" w:rsidRDefault="009F6A54" w:rsidP="00E82F46">
      <w:pPr>
        <w:pStyle w:val="3"/>
      </w:pPr>
      <w:bookmarkStart w:id="98" w:name="_Toc206482325"/>
      <w:r w:rsidRPr="00793858">
        <w:t>Пенсионерам сообщили о единовременной денежной выплате, которая будет осуществлена в ближайшее время. Размер такой выплаты составит 10 или 5 тысяч рублей, и получить ее смогут жители многих регионов страны. Об этом рассказала эксперт по пенсионным вопросам Анастасия Киреева, сообщает PRIMPRESS.</w:t>
      </w:r>
      <w:bookmarkEnd w:id="98"/>
    </w:p>
    <w:p w:rsidR="009F6A54" w:rsidRPr="00793858" w:rsidRDefault="009F6A54" w:rsidP="009F6A54">
      <w:r w:rsidRPr="00793858">
        <w:t>По ее словам, на финансовую поддержку смогут рассчитывать пенсионеры, которые прожили вместе длительный период. Об этом однократном пособии власти объявили уже в более чем двадцати регионах.</w:t>
      </w:r>
    </w:p>
    <w:p w:rsidR="009F6A54" w:rsidRPr="00793858" w:rsidRDefault="009F6A54" w:rsidP="009F6A54">
      <w:r w:rsidRPr="00793858">
        <w:t>«Чтобы получить деньги, необходимо, чтобы пара прожила совместно не менее нескольких десятков лет, и за это время их брак не прерывался. Годы разных браков не суммируются, даже если супруги расставались и снова сходились», — пояснила Киреева.</w:t>
      </w:r>
    </w:p>
    <w:p w:rsidR="009F6A54" w:rsidRPr="00793858" w:rsidRDefault="009F6A54" w:rsidP="009F6A54">
      <w:r w:rsidRPr="00793858">
        <w:t>Минимальный срок совместной жизни для получения выплаты — 50 лет. Далее пособие предоставляется на юбилейные даты: 55, 60 лет и так далее. Размер выплаты зависит от региона проживания.</w:t>
      </w:r>
    </w:p>
    <w:p w:rsidR="009F6A54" w:rsidRPr="00793858" w:rsidRDefault="009F6A54" w:rsidP="009F6A54">
      <w:r w:rsidRPr="00793858">
        <w:t>Например, в Московской области за 50 лет брака выдают 5 тысяч рублей. В Свердловской области такую сумму получают оба супруга, а в Белгородской — по 10 тысяч рублей за 50 лет и 15 тысяч за 60 лет совместной жизни.</w:t>
      </w:r>
    </w:p>
    <w:p w:rsidR="009F6A54" w:rsidRPr="00793858" w:rsidRDefault="009F6A54" w:rsidP="009F6A54">
      <w:r w:rsidRPr="00793858">
        <w:t>Во Владимирской области выплату в 10 тысяч рублей делают каждые десять лет, начиная с 50-летия совместной жизни. Аналогичная практика действует и в Самарской области. В Пензе же оба супруга получат по 5 тысяч рублей, и это будет единовременная выплата.</w:t>
      </w:r>
    </w:p>
    <w:p w:rsidR="009F6A54" w:rsidRPr="00793858" w:rsidRDefault="009F6A54" w:rsidP="009F6A54">
      <w:r w:rsidRPr="00793858">
        <w:t>По словам специалиста, заявление на получение выплаты подается только от пенсионеров. Его можно оформить через местный МФЦ или на региональном портале госуслуг. После проверки данных решение о выплате принимается, и деньги начнут перечислять.</w:t>
      </w:r>
    </w:p>
    <w:p w:rsidR="009F6A54" w:rsidRPr="00793858" w:rsidRDefault="00F26536" w:rsidP="009F6A54">
      <w:hyperlink r:id="rId34" w:history="1">
        <w:r w:rsidR="009F6A54" w:rsidRPr="00793858">
          <w:rPr>
            <w:rStyle w:val="a3"/>
          </w:rPr>
          <w:t>https://primpress.ru/article/125687</w:t>
        </w:r>
      </w:hyperlink>
      <w:r w:rsidR="009F6A54" w:rsidRPr="00793858">
        <w:t xml:space="preserve"> </w:t>
      </w:r>
    </w:p>
    <w:p w:rsidR="007B3895" w:rsidRPr="00793858" w:rsidRDefault="007B3895" w:rsidP="007B3895">
      <w:pPr>
        <w:pStyle w:val="2"/>
      </w:pPr>
      <w:bookmarkStart w:id="99" w:name="_Toc206482326"/>
      <w:r w:rsidRPr="00793858">
        <w:t>Вместе РФ, 18.08.2025, Четверть молодых россиян не имеют возможности купить жилье</w:t>
      </w:r>
      <w:bookmarkEnd w:id="99"/>
    </w:p>
    <w:p w:rsidR="007B3895" w:rsidRPr="00793858" w:rsidRDefault="007B3895" w:rsidP="00E82F46">
      <w:pPr>
        <w:pStyle w:val="3"/>
      </w:pPr>
      <w:bookmarkStart w:id="100" w:name="_Toc206482327"/>
      <w:r w:rsidRPr="00793858">
        <w:t>Молодое поколение сталкивается с множеством серьезных вызовов, которые сильно затрудняют планирование будущего, отметила сенатор Ольга Епифанова. Пенсии - это не просто выплаты пожилым людям, а заслуженное право тех, кто всю жизнь работал, платил налоги и вносил свой вклад в развитие страны. Об этом заявила в интервью сенатор Ольга Епифанова.</w:t>
      </w:r>
      <w:bookmarkEnd w:id="100"/>
    </w:p>
    <w:p w:rsidR="007B3895" w:rsidRPr="00793858" w:rsidRDefault="007B3895" w:rsidP="007B3895">
      <w:r w:rsidRPr="00793858">
        <w:t>Государство не может снять с себя ответственность за поддержку тех, кто уже не в силах самостоятельно обеспечивать себя, особенно учитывая, что многие не могут делать накопления или рассчитывать на помощь близких, отметила представитель палаты регионов.</w:t>
      </w:r>
    </w:p>
    <w:p w:rsidR="007B3895" w:rsidRPr="00793858" w:rsidRDefault="007B3895" w:rsidP="007B3895">
      <w:r w:rsidRPr="00793858">
        <w:lastRenderedPageBreak/>
        <w:t>Сегодня в России больше 40 миллионов пенсионеров. Средний размер выплат по старости составляет почти 25 тысяч рублей и регулярно индексируется, чтобы пожилые люди могли сохранять достойный уровень жизни.</w:t>
      </w:r>
    </w:p>
    <w:p w:rsidR="007B3895" w:rsidRPr="00793858" w:rsidRDefault="007B3895" w:rsidP="007B3895">
      <w:r w:rsidRPr="00793858">
        <w:t>Отдельно Ольга Епифанова затронула проблемы молодежи, которая не всегда задумывается о том, как она будет жить на пенсии, поскольку решает насущные проблемы с жильем, работой и созданием семьи. Проблема особенно актуальна для регионов.</w:t>
      </w:r>
    </w:p>
    <w:p w:rsidR="007B3895" w:rsidRPr="00793858" w:rsidRDefault="007B3895" w:rsidP="007B3895">
      <w:r w:rsidRPr="00793858">
        <w:t>«Молодое поколение сталкивается с множеством серьезных вызовов, которые сильно затрудняют планирование будущего. Четверть молодых россиян не имеют возможности купить собственное жилье/, более 40% откладывают создание семьи из-за нестабильного финансового положения, а найти работу после 40 становится настоящей проблемой. Государство должно понимать, что поддержка молодежи - это залог надежной и устойчивой пенсионной системы завтра», - отметила сенатор.</w:t>
      </w:r>
    </w:p>
    <w:p w:rsidR="007B3895" w:rsidRPr="00793858" w:rsidRDefault="007B3895" w:rsidP="007B3895">
      <w:r w:rsidRPr="00793858">
        <w:t>Ольга Епифанова дала интервью на фоне заявлений депута</w:t>
      </w:r>
      <w:r w:rsidR="00700F55" w:rsidRPr="00793858">
        <w:t>та Госдумы Ирины Родниной. Трех</w:t>
      </w:r>
      <w:r w:rsidRPr="00793858">
        <w:t>кратная олимпийская чемпионка заявила, что пенсия - это не зарплата, и посоветовала россиянам обеспечивать себя самим.</w:t>
      </w:r>
    </w:p>
    <w:p w:rsidR="007B3895" w:rsidRPr="00793858" w:rsidRDefault="00F26536" w:rsidP="007B3895">
      <w:hyperlink r:id="rId35" w:history="1">
        <w:r w:rsidR="007B3895" w:rsidRPr="00793858">
          <w:rPr>
            <w:rStyle w:val="a3"/>
          </w:rPr>
          <w:t>https://vmeste-rf.tv/news/chetvert-molodykh-rossiyan-ne-imeyut-vozmozhnosti-kupit-zhile/</w:t>
        </w:r>
      </w:hyperlink>
      <w:r w:rsidR="007B3895" w:rsidRPr="00793858">
        <w:t xml:space="preserve"> </w:t>
      </w:r>
    </w:p>
    <w:p w:rsidR="007B3895" w:rsidRPr="00793858" w:rsidRDefault="007B3895" w:rsidP="007B3895">
      <w:pPr>
        <w:pStyle w:val="2"/>
      </w:pPr>
      <w:bookmarkStart w:id="101" w:name="_Toc206482328"/>
      <w:r w:rsidRPr="00793858">
        <w:t>АиФ, 18.08.2025, В Госдуме отреагировали на заявление о самостоятельном накоплении пенсии</w:t>
      </w:r>
      <w:bookmarkEnd w:id="101"/>
    </w:p>
    <w:p w:rsidR="007B3895" w:rsidRPr="00793858" w:rsidRDefault="007B3895" w:rsidP="00E82F46">
      <w:pPr>
        <w:pStyle w:val="3"/>
      </w:pPr>
      <w:bookmarkStart w:id="102" w:name="_Toc206482329"/>
      <w:r w:rsidRPr="00793858">
        <w:t>Слова Ирины Родниной о пенсиях могли быть вырваны из контекста, считает зампредседателя комитета Госдумы РФ по защите семьи, вопросам отцовства, материнства и детства Виталий Милонов.</w:t>
      </w:r>
      <w:bookmarkEnd w:id="102"/>
    </w:p>
    <w:p w:rsidR="007B3895" w:rsidRPr="00793858" w:rsidRDefault="007B3895" w:rsidP="007B3895">
      <w:r w:rsidRPr="00793858">
        <w:t>"Это заявление, если оно и было, ни в коем случае не следует рассматривать как заявление, имеющее отношение к Госдуме. Может быть, слова вырвали из контекста, может, что-то перепутали", - объяснил он в беседе с aif.ru.</w:t>
      </w:r>
    </w:p>
    <w:p w:rsidR="007B3895" w:rsidRPr="00793858" w:rsidRDefault="007B3895" w:rsidP="007B3895">
      <w:r w:rsidRPr="00793858">
        <w:t>Милонов подчеркнул, что пенсия является знаком солидарности общества.</w:t>
      </w:r>
    </w:p>
    <w:p w:rsidR="007B3895" w:rsidRPr="00793858" w:rsidRDefault="007B3895" w:rsidP="007B3895">
      <w:r w:rsidRPr="00793858">
        <w:t>"Пенсия- это не только то, что ты заработал, это знак солидарности общества. Государство - это форма самоорганизации общества. То есть общество просит государство, государственные органы, помогать тем людям, которые о себе уже не могут позаботиться. Есть обычные люди, без медалей, звезд, они работали, пускай, может быть, не на очень высокооплачиваемых позициях. И каждый гражданин нашей страны, когда он уже не может работать, должен иметь право получать деньги, желательно, в сумме на достойную жизнь", - сказал парламентарий.</w:t>
      </w:r>
    </w:p>
    <w:p w:rsidR="007B3895" w:rsidRPr="00793858" w:rsidRDefault="007B3895" w:rsidP="007B3895">
      <w:r w:rsidRPr="00793858">
        <w:t>Ранее в Сети появилось заявление трехкратной олимпийской чемпионки и депутата Государственной Думы Ирины Родниной, что россиянам нужно становиться самостоятельными в вопросе будущих пенсий. Она также отметила, что "пенсия - это не зарплата, а пособие по старости".</w:t>
      </w:r>
    </w:p>
    <w:p w:rsidR="007B3895" w:rsidRDefault="00F26536" w:rsidP="007B3895">
      <w:hyperlink r:id="rId36" w:history="1">
        <w:r w:rsidR="007B3895" w:rsidRPr="00793858">
          <w:rPr>
            <w:rStyle w:val="a3"/>
          </w:rPr>
          <w:t>https://aif.ru/society/v-gosdume-otreagirovali-na-zayavlenie-o-samostoyatelnom-nakoplenii-pensii</w:t>
        </w:r>
      </w:hyperlink>
      <w:r w:rsidR="007B3895" w:rsidRPr="00793858">
        <w:t xml:space="preserve"> </w:t>
      </w:r>
    </w:p>
    <w:p w:rsidR="00A64972" w:rsidRDefault="00A64972" w:rsidP="00A64972">
      <w:pPr>
        <w:pStyle w:val="2"/>
      </w:pPr>
      <w:bookmarkStart w:id="103" w:name="_Toc206482330"/>
      <w:r>
        <w:lastRenderedPageBreak/>
        <w:t>АиФ, 19.08.2025</w:t>
      </w:r>
      <w:r w:rsidRPr="00051AE9">
        <w:t xml:space="preserve">, </w:t>
      </w:r>
      <w:r>
        <w:t>Перенос дат. Стал известен график выплат пенсий на сентябрь 2025 года</w:t>
      </w:r>
      <w:bookmarkEnd w:id="103"/>
    </w:p>
    <w:p w:rsidR="00A64972" w:rsidRDefault="00A64972" w:rsidP="00A64972">
      <w:pPr>
        <w:pStyle w:val="3"/>
      </w:pPr>
      <w:bookmarkStart w:id="104" w:name="_Toc206482331"/>
      <w:r>
        <w:t>Некоторые даты выплаты пенсий в сентябре приходятся на выходные дни. Жителям каких регионов стоит заранее уточнить сроки зачисления денег на счет, выяснил aif.ru, проанализировав информацию региональных отделений СФР на 18 августа. Позже даты могут быть незначительно скорректированы.</w:t>
      </w:r>
      <w:bookmarkEnd w:id="104"/>
    </w:p>
    <w:p w:rsidR="00A64972" w:rsidRDefault="00A64972" w:rsidP="00A64972">
      <w:r>
        <w:t xml:space="preserve">Традиционно сроки получения на почте зависят от режима работы конкретных почтовых отделений в том или ином регионе. А вот касаемо банковских карт, в сентябре 2025 года отделения Соцфонда будет перечислять деньги в кредитные организации в эти даты:  </w:t>
      </w:r>
    </w:p>
    <w:p w:rsidR="00A64972" w:rsidRDefault="00A64972" w:rsidP="00A64972">
      <w:r>
        <w:t>•</w:t>
      </w:r>
      <w:r>
        <w:tab/>
        <w:t xml:space="preserve">Архангельская область - с 7 по 24 число; </w:t>
      </w:r>
    </w:p>
    <w:p w:rsidR="00A64972" w:rsidRDefault="00A64972" w:rsidP="00A64972">
      <w:r>
        <w:t>•</w:t>
      </w:r>
      <w:r>
        <w:tab/>
        <w:t xml:space="preserve">Вологодская область - 10, 12, 15 и 21 числа; </w:t>
      </w:r>
    </w:p>
    <w:p w:rsidR="00A64972" w:rsidRDefault="00A64972" w:rsidP="00A64972">
      <w:r>
        <w:t>•</w:t>
      </w:r>
      <w:r>
        <w:tab/>
        <w:t xml:space="preserve">Иркутская область - 1,13 и 18 числа; </w:t>
      </w:r>
    </w:p>
    <w:p w:rsidR="00A64972" w:rsidRDefault="00A64972" w:rsidP="00A64972">
      <w:r>
        <w:t>•</w:t>
      </w:r>
      <w:r>
        <w:tab/>
        <w:t xml:space="preserve">Калининградская область - не позднее 25 числа; </w:t>
      </w:r>
    </w:p>
    <w:p w:rsidR="00A64972" w:rsidRDefault="00A64972" w:rsidP="00A64972">
      <w:r>
        <w:t>•</w:t>
      </w:r>
      <w:r>
        <w:tab/>
        <w:t xml:space="preserve">Калужская область - 13, 14 и 22 числа; </w:t>
      </w:r>
    </w:p>
    <w:p w:rsidR="00A64972" w:rsidRDefault="00A64972" w:rsidP="00A64972">
      <w:r>
        <w:t>•</w:t>
      </w:r>
      <w:r>
        <w:tab/>
        <w:t xml:space="preserve">Карачаево-Черкесская Республика - с 8 по 21 число; </w:t>
      </w:r>
    </w:p>
    <w:p w:rsidR="00A64972" w:rsidRDefault="00A64972" w:rsidP="00A64972">
      <w:r>
        <w:t>•</w:t>
      </w:r>
      <w:r>
        <w:tab/>
        <w:t xml:space="preserve">Краснодарский край - с 12 числа; </w:t>
      </w:r>
    </w:p>
    <w:p w:rsidR="00A64972" w:rsidRDefault="00A64972" w:rsidP="00A64972">
      <w:r>
        <w:t>•</w:t>
      </w:r>
      <w:r>
        <w:tab/>
        <w:t xml:space="preserve">Красноярский край - 15, 19 числа; </w:t>
      </w:r>
    </w:p>
    <w:p w:rsidR="00A64972" w:rsidRDefault="00A64972" w:rsidP="00A64972">
      <w:r>
        <w:t>•</w:t>
      </w:r>
      <w:r>
        <w:tab/>
        <w:t xml:space="preserve">Нижегородская область - с 4 по 24 число; </w:t>
      </w:r>
    </w:p>
    <w:p w:rsidR="00A64972" w:rsidRDefault="00A64972" w:rsidP="00A64972">
      <w:r>
        <w:t>•</w:t>
      </w:r>
      <w:r>
        <w:tab/>
        <w:t xml:space="preserve">Новосибирская область - с 11 и 22 число; </w:t>
      </w:r>
    </w:p>
    <w:p w:rsidR="00A64972" w:rsidRDefault="00A64972" w:rsidP="00A64972">
      <w:r>
        <w:t>•</w:t>
      </w:r>
      <w:r>
        <w:tab/>
        <w:t xml:space="preserve">Омская область - 9, 16 и 19 числа; </w:t>
      </w:r>
    </w:p>
    <w:p w:rsidR="00A64972" w:rsidRDefault="00A64972" w:rsidP="00A64972">
      <w:r>
        <w:t>•</w:t>
      </w:r>
      <w:r>
        <w:tab/>
        <w:t xml:space="preserve">Пермский край - 8, 15 и 23 числа; </w:t>
      </w:r>
    </w:p>
    <w:p w:rsidR="00A64972" w:rsidRDefault="00A64972" w:rsidP="00A64972">
      <w:r>
        <w:t>•</w:t>
      </w:r>
      <w:r>
        <w:tab/>
        <w:t xml:space="preserve">Татарстан - с 12 по 19 число и 22 числа (при новом назначении пенсии); </w:t>
      </w:r>
    </w:p>
    <w:p w:rsidR="00A64972" w:rsidRDefault="00A64972" w:rsidP="00A64972">
      <w:r>
        <w:t>•</w:t>
      </w:r>
      <w:r>
        <w:tab/>
        <w:t xml:space="preserve">Ростовская область - не позднее 11, 17 и 24 числа; </w:t>
      </w:r>
    </w:p>
    <w:p w:rsidR="00A64972" w:rsidRDefault="00A64972" w:rsidP="00A64972">
      <w:r>
        <w:t>•</w:t>
      </w:r>
      <w:r>
        <w:tab/>
        <w:t xml:space="preserve">Самарская область - 12, 17 и 23 числа; </w:t>
      </w:r>
    </w:p>
    <w:p w:rsidR="00A64972" w:rsidRDefault="00A64972" w:rsidP="00A64972">
      <w:r>
        <w:t>•</w:t>
      </w:r>
      <w:r>
        <w:tab/>
        <w:t xml:space="preserve">Свердловская область - до 27 числа. </w:t>
      </w:r>
    </w:p>
    <w:p w:rsidR="00A64972" w:rsidRDefault="00A64972" w:rsidP="00A64972">
      <w:r>
        <w:t>Важно, что в сентябре 6, 7, 13, 14, 20, 21, 27 и 28 числа выпадают на выходные дни. Если срок начисления выплаты приходится на этот день, произойдет перенос. В зависимости от региона, это может быть последний рабочий день, предшествующий дате выплаты, либо первый рабочий день, следующий за ней.</w:t>
      </w:r>
    </w:p>
    <w:p w:rsidR="00A64972" w:rsidRDefault="00A64972" w:rsidP="00A64972">
      <w:r>
        <w:t>При этом отметим, что плановых индексаций пенсий в сентябре 2025 года не предусмотрено. На увеличение выплат могут рассчитывать только те, у кого в августе произошли важные изменения в жизни - появились иждивенцы или подтвердилась первая группа инвалидности. Также повысят пенсии тех, кто в августе справил 80-летие.</w:t>
      </w:r>
    </w:p>
    <w:p w:rsidR="00A64972" w:rsidRPr="00793858" w:rsidRDefault="00F26536" w:rsidP="00A64972">
      <w:hyperlink r:id="rId37" w:history="1">
        <w:r w:rsidR="00A64972" w:rsidRPr="00B87CED">
          <w:rPr>
            <w:rStyle w:val="a3"/>
          </w:rPr>
          <w:t>https://aif.ru/money/mymoney/perenos-dat-stal-izvesten-grafik-vyplat-pensiy-na-sentyabr-2025-goda</w:t>
        </w:r>
      </w:hyperlink>
      <w:r w:rsidR="00A64972">
        <w:t xml:space="preserve"> </w:t>
      </w:r>
    </w:p>
    <w:p w:rsidR="00B7077F" w:rsidRPr="00793858" w:rsidRDefault="00B7077F" w:rsidP="00B7077F">
      <w:pPr>
        <w:pStyle w:val="2"/>
      </w:pPr>
      <w:bookmarkStart w:id="105" w:name="_Toc206482332"/>
      <w:r w:rsidRPr="00793858">
        <w:lastRenderedPageBreak/>
        <w:t>Общественная служба новостей, 18.08.2025, Бородин призвал Ирину Роднину отказаться от пенсии в 400 тысяч</w:t>
      </w:r>
      <w:bookmarkEnd w:id="105"/>
    </w:p>
    <w:p w:rsidR="00B7077F" w:rsidRPr="00793858" w:rsidRDefault="00B7077F" w:rsidP="00E82F46">
      <w:pPr>
        <w:pStyle w:val="3"/>
      </w:pPr>
      <w:bookmarkStart w:id="106" w:name="_Toc206482333"/>
      <w:r w:rsidRPr="00793858">
        <w:t>Глава Федерального проекта по безопасности и борьбе с коррупцией Виталий Бородин высказался относительно комментариев Ирины Родниной о пенсионных выплатах в России. В своем Telegram-канале он призвал депутата отказаться от своих привилегий и выразил сомнение, что она может отказаться от положенной ей пенсии в размере 400 тыс. рублей.</w:t>
      </w:r>
      <w:bookmarkEnd w:id="106"/>
    </w:p>
    <w:p w:rsidR="00B7077F" w:rsidRPr="00793858" w:rsidRDefault="00B7077F" w:rsidP="00B7077F">
      <w:r w:rsidRPr="00793858">
        <w:t>Депутат Госдумы от партии «Единая Россия» и олимпийская чемпионка Ирина Роднина отметила, что в стране уже имеется достаточное количество льгот для пенсионеров. Она подчеркнула, что граждане должны сами создавать условия для достойной жизни, а низкие размеры пенсий не являются заслугой государства.</w:t>
      </w:r>
    </w:p>
    <w:p w:rsidR="00B7077F" w:rsidRPr="00793858" w:rsidRDefault="00B7077F" w:rsidP="00B7077F">
      <w:r w:rsidRPr="00793858">
        <w:t>Справедливы ли современные пенсии? Делает ли страна достаточно для обеспечения хороших пенсий? Мы все время ставим вопрос о том, что должно государство. А делает ли население для своей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 - прокомментировала Роднина.</w:t>
      </w:r>
    </w:p>
    <w:p w:rsidR="00B7077F" w:rsidRPr="00793858" w:rsidRDefault="00B7077F" w:rsidP="00B7077F">
      <w:r w:rsidRPr="00793858">
        <w:t>Виталий Бородин не остался равнодушным к ее высказываниям и выразил недоумение по поводу того, что сама Роднина, выйдя на пенсию, будет получать значительно более высокую выплату, чем большинство граждан. Он предложил ей доказать свою солидарность с населением и отказаться от пенсии в 400 тыс. рублей.</w:t>
      </w:r>
    </w:p>
    <w:p w:rsidR="00B7077F" w:rsidRPr="00793858" w:rsidRDefault="00B7077F" w:rsidP="00B7077F">
      <w:r w:rsidRPr="00793858">
        <w:t>Понятно, что, когда она пойдет на пенсию после Государственной Думы, у нее пенсия будет примерно тысяч 400. Вот предлагаю Ирине Родниной сразу от нее отказаться. Думаю, что ей трудно будет принять такое решение. Сумма, недоступная большинству россиян, вызывает закономерный вопрос: готова ли сама Роднина отказаться от привилегий, которые ей обеспечивает ее положение? - заявил Виталий Бородин.</w:t>
      </w:r>
    </w:p>
    <w:p w:rsidR="00B7077F" w:rsidRPr="00793858" w:rsidRDefault="00B7077F" w:rsidP="00B7077F">
      <w:r w:rsidRPr="00793858">
        <w:t>По его словам, данная инициатива является попыткой дать возможность Ирине Родниной проявить солидарность с обычными гражданами, которые вынуждены выживать на минимальные выплаты. Тем не менее, Бородин отметил, что, скорее всего, депутат не примет такого решения.</w:t>
      </w:r>
    </w:p>
    <w:p w:rsidR="00B7077F" w:rsidRPr="00793858" w:rsidRDefault="00B7077F" w:rsidP="00B7077F">
      <w:r w:rsidRPr="00793858">
        <w:t>К слову, также депутат Иванов указал Родниной на Конституцию после ее слов о пенсионерах.</w:t>
      </w:r>
    </w:p>
    <w:p w:rsidR="00B7077F" w:rsidRPr="00793858" w:rsidRDefault="00B7077F" w:rsidP="00B7077F">
      <w:r w:rsidRPr="00793858">
        <w:t>Ранее сообщалось, что Лев Лещенко признался, на какие цели потратит накопленную пенсию. Подробнее в материале Общественной службы новостей.</w:t>
      </w:r>
    </w:p>
    <w:p w:rsidR="00B7077F" w:rsidRPr="00793858" w:rsidRDefault="00F26536" w:rsidP="00B7077F">
      <w:hyperlink r:id="rId38" w:history="1">
        <w:r w:rsidR="00B7077F" w:rsidRPr="00793858">
          <w:rPr>
            <w:rStyle w:val="a3"/>
          </w:rPr>
          <w:t>https://www.osnmedia.ru/obshhestvo/borodin-prizval-irinu-rodninu-otkazatsya-ot-pensii-v-400-tysyach/</w:t>
        </w:r>
      </w:hyperlink>
      <w:r w:rsidR="00B7077F" w:rsidRPr="00793858">
        <w:t xml:space="preserve"> </w:t>
      </w:r>
    </w:p>
    <w:p w:rsidR="006D56CB" w:rsidRPr="00793858" w:rsidRDefault="006D56CB" w:rsidP="006D56CB">
      <w:pPr>
        <w:pStyle w:val="2"/>
      </w:pPr>
      <w:bookmarkStart w:id="107" w:name="_Toc206482334"/>
      <w:r w:rsidRPr="00793858">
        <w:lastRenderedPageBreak/>
        <w:t>Абзац, 18.08.2025, В России призвали депутатов отказаться от зарплаты и сократить пенсионные ожидания</w:t>
      </w:r>
      <w:bookmarkEnd w:id="107"/>
    </w:p>
    <w:p w:rsidR="006D56CB" w:rsidRPr="00793858" w:rsidRDefault="006D56CB" w:rsidP="00E82F46">
      <w:pPr>
        <w:pStyle w:val="3"/>
      </w:pPr>
      <w:bookmarkStart w:id="108" w:name="_Toc206482335"/>
      <w:r w:rsidRPr="00793858">
        <w:t>Депутаты Государственной думы должны начать работать на безвозмездной основе, а также умерить свои аппетиты в отношении будущей пенсии, заявил в беседе с «Абзацем» председатель партии «Коммунисты РФ» Сергей Малинкович.</w:t>
      </w:r>
      <w:bookmarkEnd w:id="108"/>
    </w:p>
    <w:p w:rsidR="006D56CB" w:rsidRPr="00793858" w:rsidRDefault="006D56CB" w:rsidP="006D56CB">
      <w:r w:rsidRPr="00793858">
        <w:t>Так он прокомментировал слова парламентария Ирины Родниной, которая накануне выразила мнение, что россияне не должны получать большие пенсии и рассчитывать на денежную поддержку от государства, поскольку власти и так создают для них комфортные социальные условия.</w:t>
      </w:r>
    </w:p>
    <w:p w:rsidR="006D56CB" w:rsidRPr="00793858" w:rsidRDefault="006D56CB" w:rsidP="006D56CB">
      <w:r w:rsidRPr="00793858">
        <w:t>«Что касается выплат парламентариям, скажу, что у меня стаж депутатской работы непрерывный – 25 лет. И за все эти годы я никогда не получал зарплаты. То есть я всегда был депутатом на общественных началах. Я напомню, что в Верховном Совете СССР очень небольшое число депутатов работало на окладе. Мне кажется, нужно вернуться к этой практике. Я не говорю, что нужно лишить зарплаты всех депутатов. Какая-то часть все равно там должна работать на профессиональной основе. Но это соотношение нужно увеличивать в пользу тех, кто зарплаты не получает», – отметил Малинкович.</w:t>
      </w:r>
    </w:p>
    <w:p w:rsidR="006D56CB" w:rsidRPr="00793858" w:rsidRDefault="006D56CB" w:rsidP="006D56CB">
      <w:r w:rsidRPr="00793858">
        <w:t>Политик обратил внимание на то, что пенсия народного избранника не должна в несколько раз превышать средние показатели по стране, как это наблюдается сегодня:</w:t>
      </w:r>
    </w:p>
    <w:p w:rsidR="006D56CB" w:rsidRPr="00793858" w:rsidRDefault="006D56CB" w:rsidP="006D56CB">
      <w:r w:rsidRPr="00793858">
        <w:t>«Если человек работает в парламенте, в Законодательном собрании, то он заслуживает платы за свой труд, но вопиющая разница между средней пенсией по стране и пенсией депутата [недопустима]. Они сами должны послушать совесть и поставить вопрос о том, что нельзя так отделять депутатский корпус от населения. Пусть их пенсия будет немножко выше, на 20–25%, а не кратно, в три, четыре и даже пять раз. 80-летние ветераны труда получают пенсию 30 тысяч рублей, а парламентарии получают примерно 300 тысяч. Это, конечно, ни в какие ворота не лезет».</w:t>
      </w:r>
    </w:p>
    <w:p w:rsidR="006D56CB" w:rsidRPr="00793858" w:rsidRDefault="006D56CB" w:rsidP="006D56CB">
      <w:r w:rsidRPr="00793858">
        <w:t>Ранее «Абзац» выяснил, что трехкратная олимпийская чемпионка по фигурному катанию Ирина Роднина может получать президентскую стипендию, которую называют «олимпийской пенсией», в размере до 60 тыс. рублей. Эту сумму могут индексировать с учетом инфляции.</w:t>
      </w:r>
    </w:p>
    <w:p w:rsidR="006D56CB" w:rsidRDefault="00F26536" w:rsidP="006D56CB">
      <w:hyperlink r:id="rId39" w:history="1">
        <w:r w:rsidR="006D56CB" w:rsidRPr="00793858">
          <w:rPr>
            <w:rStyle w:val="a3"/>
          </w:rPr>
          <w:t>https://absatz.media/news/130797-v-rossii-prizvali-deputatov-otkazatsya-ot-zarplaty-i-sokratit-pensionnye-ozhidaniya</w:t>
        </w:r>
      </w:hyperlink>
      <w:r w:rsidR="006D56CB" w:rsidRPr="00793858">
        <w:t xml:space="preserve"> </w:t>
      </w:r>
    </w:p>
    <w:p w:rsidR="00260023" w:rsidRDefault="00260023" w:rsidP="00260023">
      <w:pPr>
        <w:pStyle w:val="2"/>
      </w:pPr>
      <w:bookmarkStart w:id="109" w:name="_Toc206482336"/>
      <w:r>
        <w:lastRenderedPageBreak/>
        <w:t>Выберу.ру, 18.08.2025</w:t>
      </w:r>
      <w:r w:rsidRPr="00260023">
        <w:t xml:space="preserve">, </w:t>
      </w:r>
      <w:r>
        <w:t>«Не зарплата, а пособие по старости»: в Госдуме призвали не рассчитывать на пенсию</w:t>
      </w:r>
      <w:bookmarkEnd w:id="109"/>
    </w:p>
    <w:p w:rsidR="00260023" w:rsidRDefault="00260023" w:rsidP="00260023">
      <w:pPr>
        <w:pStyle w:val="3"/>
      </w:pPr>
      <w:bookmarkStart w:id="110" w:name="_Toc206482337"/>
      <w:r>
        <w:t>Пока одни говорят о том, чтобы повысить пенсию вдвое или ввести 13-ую выплату перед Новым годом, другие напоминают, что в некоторых странах такого понятия вообще нет и призывают становиться самостоятельными. Удивительнее всего то, что об этом заявляет вполне уважаемый человек в Госдуме.</w:t>
      </w:r>
      <w:bookmarkEnd w:id="110"/>
    </w:p>
    <w:p w:rsidR="00260023" w:rsidRDefault="00260023" w:rsidP="00260023">
      <w:r>
        <w:t>Пока одни говорят о том, чтобы повысить пенсию вдвое или ввести 13-ую выплату перед Новым годом, другие напоминают, что в некоторых странах такого понятия вообще нет и призывают становиться самостоятельными. Удивительнее всего то, что об этом заявляет вполне уважаемый человек в Госдуме.</w:t>
      </w:r>
    </w:p>
    <w:p w:rsidR="00260023" w:rsidRDefault="00260023" w:rsidP="00260023">
      <w:r>
        <w:t>Депутат Госдумы и трёхкратная олимпийская чемпионка Ирина Роднина заявила, что россияне, возможно, не заслуживают государственной пенсии. По её словам, пенсия - это «не зарплата, а пособие по старости», и не во всех странах оно вообще существует.</w:t>
      </w:r>
    </w:p>
    <w:p w:rsidR="00260023" w:rsidRDefault="00260023" w:rsidP="00260023">
      <w:r>
        <w:t>75-летняя Роднина, которая ранее жаловалась на пенсию менее 30 000 рублей, «как у нормального человека», отметила, что в России пожилым и так предоставляют много поддержки. Чемпионку цитирует Sport24:</w:t>
      </w:r>
    </w:p>
    <w:p w:rsidR="00260023" w:rsidRDefault="00260023" w:rsidP="00260023">
      <w:r>
        <w:t>Мы всё время ставим вопрос о том, что должно государство: «Делает ли страна достаточно для обеспечения хороших пенсий?» А делает ли население для своей страны столько, чтобы ей было комфортно создавать такие условия? Это же обоюдный процесс, двусторонняя дорога. Нельзя всё время на кого-то рассчитывать, пора уже самостоятельными становиться</w:t>
      </w:r>
    </w:p>
    <w:p w:rsidR="00260023" w:rsidRDefault="00260023" w:rsidP="00260023">
      <w:r>
        <w:t>Между тем в Совете Федерации указывают на другую проблему: молодёжь не может думать о пенсиях из-за сложностей с жильём. По данным сенатора Ольги Епифановой, 25% молодых россиян не могут купить квартиру, а более 40% откладывают создание семьи из-за финансовой нестабильности. При этом людям совсем не до того, чтобы копить на пенсию. Епифанову цитирует «Газета.Ru»:</w:t>
      </w:r>
    </w:p>
    <w:p w:rsidR="00260023" w:rsidRDefault="00260023" w:rsidP="00260023">
      <w:r>
        <w:t>В таких условиях вопросы жилья, образования и личностного развития становятся для многих приоритетнее, чем перспектива получения пенсии</w:t>
      </w:r>
    </w:p>
    <w:p w:rsidR="00260023" w:rsidRPr="00260023" w:rsidRDefault="00F26536" w:rsidP="00260023">
      <w:hyperlink r:id="rId40" w:history="1">
        <w:r w:rsidR="00260023" w:rsidRPr="00B87CED">
          <w:rPr>
            <w:rStyle w:val="a3"/>
          </w:rPr>
          <w:t>https://www.vbr.ru/help/novosti/ne-rasscitivat-na-pensiu-14485/</w:t>
        </w:r>
      </w:hyperlink>
      <w:r w:rsidR="00260023" w:rsidRPr="00260023">
        <w:t xml:space="preserve"> </w:t>
      </w:r>
    </w:p>
    <w:p w:rsidR="003A3FF3" w:rsidRPr="00793858" w:rsidRDefault="003A3FF3" w:rsidP="003A3FF3">
      <w:pPr>
        <w:pStyle w:val="2"/>
      </w:pPr>
      <w:bookmarkStart w:id="111" w:name="_Toc206482338"/>
      <w:r w:rsidRPr="00793858">
        <w:t>Passion.ru, 18.08.2025, «Она смеет тыкать в нос тем, кто всю жизнь пахал»: Яна Поплавская осудила Ирину Роднину за слова о пенсии в РФ</w:t>
      </w:r>
      <w:bookmarkEnd w:id="111"/>
    </w:p>
    <w:p w:rsidR="003A3FF3" w:rsidRPr="00793858" w:rsidRDefault="003A3FF3" w:rsidP="00E82F46">
      <w:pPr>
        <w:pStyle w:val="3"/>
      </w:pPr>
      <w:bookmarkStart w:id="112" w:name="_Toc206482339"/>
      <w:r w:rsidRPr="00793858">
        <w:t>Яна Поплавская возмутилась высказыванием Ирины Родниной, пристыдившей россиян, которые жалуются на маленькую пенсию. В своем Telegram-канале актриса резко осудила депутата, имеющую привилегии и не знающую о проблемах граждан РФ, и призвала исключить ее из Госдумы.</w:t>
      </w:r>
      <w:bookmarkEnd w:id="112"/>
    </w:p>
    <w:p w:rsidR="003A3FF3" w:rsidRPr="00793858" w:rsidRDefault="003A3FF3" w:rsidP="003A3FF3">
      <w:r w:rsidRPr="00793858">
        <w:t>Депутат Госдумы от партии «Единая Россия» Ирина Роднина считает, что в стране и так «достаточно льгот и послаблений» для пенсионеров. 75-летняя олимпийская чемпионка обратила внимание на то, что граждане должны сами создавать условия для достойного существования, и низкие пенсии - не заслуга государства.</w:t>
      </w:r>
    </w:p>
    <w:p w:rsidR="003A3FF3" w:rsidRPr="00793858" w:rsidRDefault="003A3FF3" w:rsidP="003A3FF3">
      <w:r w:rsidRPr="00793858">
        <w:lastRenderedPageBreak/>
        <w:t>«Мы все время ставим вопрос о том, что должно государство. А делает ли население для своей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 - заявила Ирина Роднина.</w:t>
      </w:r>
    </w:p>
    <w:p w:rsidR="003A3FF3" w:rsidRPr="00793858" w:rsidRDefault="003A3FF3" w:rsidP="003A3FF3">
      <w:r w:rsidRPr="00793858">
        <w:t>Высказывание спортсменки привлекло внимание Яны Поплавской, которая возмутилась, что люди, работающие «от звона до звонка», не должны «рассчитывать на государство». Артистка отметила, что Ирина Роднина, как и другие депутаты, фактически живут на налоги простых граждан. Звезда фильма «Про Красную Шапочку» вступилась за россиян, которые вынуждены выживать на маленькие пенсии, в то время как политики даже не задумываются об их проблемах.</w:t>
      </w:r>
    </w:p>
    <w:p w:rsidR="003A3FF3" w:rsidRPr="00793858" w:rsidRDefault="003A3FF3" w:rsidP="003A3FF3">
      <w:r w:rsidRPr="00793858">
        <w:t>«Извините, на чьи налоги получают зарплату депутаты? Понимаю, что у одних жемчуг мелкий и икра не слишком черная, и когда ты сидишь на зарплате депутата Государственной Думы и находишься на полном обеспечении, тебя вопросы пенсии не волнуют НИКАК. И она смеет тыкать в нос россиянам за то, что они недовольны маленькой пенсией. Она это говорит тем, кто всю жизнь пахал за эту пенсию, порой очень тяжелым трудом!» - возмутилась Яна Поплавская.</w:t>
      </w:r>
    </w:p>
    <w:p w:rsidR="003A3FF3" w:rsidRPr="00793858" w:rsidRDefault="003A3FF3" w:rsidP="003A3FF3">
      <w:r w:rsidRPr="00793858">
        <w:t>Актриса уверена: Ирина Роднина не заслуживает работать в Госдуме. Яна Поплавская предложила олимпийской чемпионке пожить на маленькую пенсию, но засомневалась, что с ее статусом это произойдет.</w:t>
      </w:r>
    </w:p>
    <w:p w:rsidR="003A3FF3" w:rsidRPr="00793858" w:rsidRDefault="003A3FF3" w:rsidP="003A3FF3">
      <w:r w:rsidRPr="00793858">
        <w:t>«Депутата Роднину давно нужно досрочно исключить из состава Госдумы, лишив за антинародные высказывания депутатских привилегий, и заставить жить на ту самую пенсию. Пусть попробует жить на 20 тысяч рублей в месяц. Ну на 30 «олимпийских». И желательно в московском районе Бирюлево, о котором она так презрительно отзывалась», - заключила артистка.</w:t>
      </w:r>
    </w:p>
    <w:p w:rsidR="003A3FF3" w:rsidRPr="00793858" w:rsidRDefault="003A3FF3" w:rsidP="003A3FF3">
      <w:r w:rsidRPr="00793858">
        <w:t>Ранее Ирина Роднина заявила, что получает пенсию размером менее 30 тыс. рублей. Депутат считает, что нее пенсия «нормального российского человека».</w:t>
      </w:r>
    </w:p>
    <w:p w:rsidR="003A3FF3" w:rsidRDefault="00F26536" w:rsidP="003A3FF3">
      <w:pPr>
        <w:rPr>
          <w:rStyle w:val="a3"/>
        </w:rPr>
      </w:pPr>
      <w:hyperlink r:id="rId41" w:history="1">
        <w:r w:rsidR="003A3FF3" w:rsidRPr="00793858">
          <w:rPr>
            <w:rStyle w:val="a3"/>
          </w:rPr>
          <w:t>https://www.passion.ru/news/nash-shoubiz/ona-smeet-tykat-v-nos-tem-kto-vsyu-zhizn-pakhal-yana-poplavskaya-osudila-irinu-rodninu-za-slova-o-pensii-v-rf-18-08-2025.htm</w:t>
        </w:r>
      </w:hyperlink>
    </w:p>
    <w:p w:rsidR="00A64972" w:rsidRDefault="00A64972" w:rsidP="00A64972">
      <w:pPr>
        <w:pStyle w:val="2"/>
      </w:pPr>
      <w:bookmarkStart w:id="113" w:name="_Toc206482340"/>
      <w:r>
        <w:t>PensNews, 18.08.2025</w:t>
      </w:r>
      <w:r w:rsidRPr="00A64972">
        <w:t xml:space="preserve">, </w:t>
      </w:r>
      <w:r>
        <w:t>Какие льготы положены предпенсионерам: полный список от сенатора</w:t>
      </w:r>
      <w:bookmarkEnd w:id="113"/>
    </w:p>
    <w:p w:rsidR="00A64972" w:rsidRDefault="00A64972" w:rsidP="00A64972">
      <w:pPr>
        <w:pStyle w:val="3"/>
      </w:pPr>
      <w:bookmarkStart w:id="114" w:name="_Toc206482341"/>
      <w:r>
        <w:t>Граждане предпенсионного возраста имеют право на различные меры поддержки от государства. Об этом рассказала сенатор, арбитражный управляющий Минюста Ольга Епифанова в интервью RT.</w:t>
      </w:r>
      <w:bookmarkEnd w:id="114"/>
    </w:p>
    <w:p w:rsidR="00A64972" w:rsidRDefault="00A64972" w:rsidP="00A64972">
      <w:r>
        <w:t>Среди основных федеральных льгот:</w:t>
      </w:r>
    </w:p>
    <w:p w:rsidR="00A64972" w:rsidRDefault="00A64972" w:rsidP="00A64972">
      <w:r>
        <w:t>- Освобождение от налога на имущество (один объект каждого вида)</w:t>
      </w:r>
    </w:p>
    <w:p w:rsidR="00A64972" w:rsidRDefault="00A64972" w:rsidP="00A64972">
      <w:r>
        <w:t>- Льгота по земельному налогу на участок до 6 соток</w:t>
      </w:r>
    </w:p>
    <w:p w:rsidR="00A64972" w:rsidRDefault="00A64972" w:rsidP="00A64972">
      <w:r>
        <w:t>- Два оплачиваемых дня в год для диспансеризации</w:t>
      </w:r>
    </w:p>
    <w:p w:rsidR="00A64972" w:rsidRDefault="00A64972" w:rsidP="00A64972">
      <w:r>
        <w:t>- Повышенное пособие по безработице</w:t>
      </w:r>
    </w:p>
    <w:p w:rsidR="00A64972" w:rsidRDefault="00A64972" w:rsidP="00A64972">
      <w:r>
        <w:t>- Защита от увольнения по возрасту</w:t>
      </w:r>
    </w:p>
    <w:p w:rsidR="00A64972" w:rsidRDefault="00A64972" w:rsidP="00A64972">
      <w:r>
        <w:lastRenderedPageBreak/>
        <w:t>Для оформления льгот необходимо подтвердить статус предпенсионера. Это можно сделать через портал "Госуслуги" или в отделении Социального фонда России. Полученную справку нужно предоставить:</w:t>
      </w:r>
    </w:p>
    <w:p w:rsidR="00A64972" w:rsidRDefault="00A64972" w:rsidP="00A64972">
      <w:r>
        <w:t>- В налоговую инспекцию - для имущественных льгот</w:t>
      </w:r>
    </w:p>
    <w:p w:rsidR="00A64972" w:rsidRDefault="00A64972" w:rsidP="00A64972">
      <w:r>
        <w:t>- В органы соцзащиты - для региональных преференций</w:t>
      </w:r>
    </w:p>
    <w:p w:rsidR="00A64972" w:rsidRDefault="00A64972" w:rsidP="00A64972">
      <w:r>
        <w:t>- В медицинские учреждения - для льготного обслуживания</w:t>
      </w:r>
    </w:p>
    <w:p w:rsidR="00A64972" w:rsidRDefault="00A64972" w:rsidP="00A64972">
      <w:r>
        <w:t>"Конкретный перечень и размер льгот могут отличаться в зависимости от региона проживания", - уточнила Епифанова.</w:t>
      </w:r>
    </w:p>
    <w:p w:rsidR="00A64972" w:rsidRDefault="00A64972" w:rsidP="00A64972">
      <w:r>
        <w:t>Сенатор напомнила, что статус предпенсионера присваивается не автоматически, а при соблюдении условий, включая наличие страхового стажа не менее 15 лет. Для оформления потребуются паспорт, СНИЛС и подтверждающие документы.</w:t>
      </w:r>
    </w:p>
    <w:p w:rsidR="00A64972" w:rsidRDefault="00A64972" w:rsidP="00A64972">
      <w:r>
        <w:t>Особое внимание Епифанова обратила на трудовые гарантии для предпенсионеров: их нельзя уволить или отказать в приеме на работу по причине возраста, они имеют преимущественное право на трудоустройство.</w:t>
      </w:r>
    </w:p>
    <w:p w:rsidR="00A64972" w:rsidRPr="00051AE9" w:rsidRDefault="00F26536" w:rsidP="00A64972">
      <w:hyperlink r:id="rId42" w:history="1">
        <w:r w:rsidR="00A64972" w:rsidRPr="00B87CED">
          <w:rPr>
            <w:rStyle w:val="a3"/>
          </w:rPr>
          <w:t>https://pensnews.ru/news/17160</w:t>
        </w:r>
      </w:hyperlink>
      <w:r w:rsidR="00A64972" w:rsidRPr="00051AE9">
        <w:t xml:space="preserve"> </w:t>
      </w:r>
    </w:p>
    <w:p w:rsidR="006B5B2C" w:rsidRDefault="006B5B2C" w:rsidP="006B5B2C">
      <w:pPr>
        <w:pStyle w:val="2"/>
      </w:pPr>
      <w:bookmarkStart w:id="115" w:name="_Toc206482342"/>
      <w:r>
        <w:t>АиФ, 18.08.2025</w:t>
      </w:r>
      <w:r w:rsidRPr="006B5B2C">
        <w:t xml:space="preserve">, </w:t>
      </w:r>
      <w:r>
        <w:t>За какие долги могут удержать часть пенсии?</w:t>
      </w:r>
      <w:bookmarkEnd w:id="115"/>
    </w:p>
    <w:p w:rsidR="006B5B2C" w:rsidRDefault="006B5B2C" w:rsidP="006B5B2C">
      <w:pPr>
        <w:pStyle w:val="3"/>
      </w:pPr>
      <w:bookmarkStart w:id="116" w:name="_Toc206482343"/>
      <w:r>
        <w:t>Если у пенсионера есть долги, то часть его пенсии будет направлена на их погашение. Об этом россиянам напомнили в Госдуме.</w:t>
      </w:r>
      <w:bookmarkEnd w:id="116"/>
    </w:p>
    <w:p w:rsidR="006B5B2C" w:rsidRDefault="006B5B2C" w:rsidP="006B5B2C">
      <w:r>
        <w:t>«Cоциальный фонд России (СФР) может удержать часть пенсии при выплате, если у пенсионера есть долги», - пишет РИА Новости со ссылкой на слова главы комитета Госдумы по труду и социальной политике Ярослава Нилова.</w:t>
      </w:r>
    </w:p>
    <w:p w:rsidR="006B5B2C" w:rsidRDefault="006B5B2C" w:rsidP="006B5B2C">
      <w:r>
        <w:t>Каковы основания для удержания пенсии?</w:t>
      </w:r>
    </w:p>
    <w:p w:rsidR="006B5B2C" w:rsidRDefault="006B5B2C" w:rsidP="006B5B2C">
      <w:r>
        <w:t>В числе причин удержания денег у пенсионера может стать его задолженность по выплате:</w:t>
      </w:r>
    </w:p>
    <w:p w:rsidR="006B5B2C" w:rsidRDefault="006B5B2C" w:rsidP="006B5B2C">
      <w:r>
        <w:t>алиментов;</w:t>
      </w:r>
    </w:p>
    <w:p w:rsidR="006B5B2C" w:rsidRDefault="006B5B2C" w:rsidP="006B5B2C">
      <w:r>
        <w:t>кредитов;</w:t>
      </w:r>
    </w:p>
    <w:p w:rsidR="006B5B2C" w:rsidRDefault="006B5B2C" w:rsidP="006B5B2C">
      <w:r>
        <w:t>коммунальных услуг;</w:t>
      </w:r>
    </w:p>
    <w:p w:rsidR="006B5B2C" w:rsidRDefault="006B5B2C" w:rsidP="006B5B2C">
      <w:r>
        <w:t>административных штрафов;</w:t>
      </w:r>
    </w:p>
    <w:p w:rsidR="006B5B2C" w:rsidRDefault="006B5B2C" w:rsidP="006B5B2C">
      <w:r>
        <w:t>налогов и сборов;</w:t>
      </w:r>
    </w:p>
    <w:p w:rsidR="006B5B2C" w:rsidRDefault="006B5B2C" w:rsidP="006B5B2C">
      <w:r>
        <w:t>материального ущерба, причиненного юридическому либо физическому лицу;</w:t>
      </w:r>
    </w:p>
    <w:p w:rsidR="006B5B2C" w:rsidRDefault="006B5B2C" w:rsidP="006B5B2C">
      <w:r>
        <w:t>возмещения вреда, причиненного чужому здоровью;</w:t>
      </w:r>
    </w:p>
    <w:p w:rsidR="006B5B2C" w:rsidRDefault="006B5B2C" w:rsidP="006B5B2C">
      <w:r>
        <w:t>ущерба, причиненного преступлением.</w:t>
      </w:r>
    </w:p>
    <w:p w:rsidR="006B5B2C" w:rsidRDefault="006B5B2C" w:rsidP="006B5B2C">
      <w:r>
        <w:t>Также это может быть сумма пенсии, которая была излишне выплачена пенсионеру в связи с ошибкой начисления, в том числе из-за нарушения им пенсионного законодательства. К примеру, пенсионер устроился на работу и не сообщил об этом в СФР, чтобы одновременно получать социальную доплату и зарплату, что незаконно.</w:t>
      </w:r>
    </w:p>
    <w:p w:rsidR="006B5B2C" w:rsidRDefault="006B5B2C" w:rsidP="006B5B2C">
      <w:r>
        <w:lastRenderedPageBreak/>
        <w:t>Согласно ст. 29 ФЗ «О с страховых пенсиях», удержание части пенсии производится только на законных основаниях. Это могут быть:</w:t>
      </w:r>
    </w:p>
    <w:p w:rsidR="006B5B2C" w:rsidRDefault="006B5B2C" w:rsidP="006B5B2C">
      <w:r>
        <w:t>исполнительные листы;</w:t>
      </w:r>
    </w:p>
    <w:p w:rsidR="006B5B2C" w:rsidRDefault="006B5B2C" w:rsidP="006B5B2C">
      <w:r>
        <w:t>судебные решения;</w:t>
      </w:r>
    </w:p>
    <w:p w:rsidR="006B5B2C" w:rsidRDefault="006B5B2C" w:rsidP="006B5B2C">
      <w:r>
        <w:t>соглашения об оплате алиментов и другие документы.</w:t>
      </w:r>
    </w:p>
    <w:p w:rsidR="006B5B2C" w:rsidRDefault="006B5B2C" w:rsidP="006B5B2C">
      <w:r>
        <w:t>При этом часть пенсионеров защищена законом от взысканий.</w:t>
      </w:r>
    </w:p>
    <w:p w:rsidR="006B5B2C" w:rsidRDefault="006B5B2C" w:rsidP="006B5B2C">
      <w:r>
        <w:t>«Отдельно стоит отметить категории пенсий, защищенные от взысканий. К ним относятся пенсии по случаю потери кормильца, различные компенсационные и единовременные выплаты. Это важная социальная гарантия для наиболее уязвимых получателей», - подчеркнул Нилов.</w:t>
      </w:r>
    </w:p>
    <w:p w:rsidR="006B5B2C" w:rsidRDefault="006B5B2C" w:rsidP="006B5B2C">
      <w:r>
        <w:t>В каком размере должникам удерживают пенсию?</w:t>
      </w:r>
    </w:p>
    <w:p w:rsidR="006B5B2C" w:rsidRDefault="006B5B2C" w:rsidP="006B5B2C">
      <w:r>
        <w:t>Ежемесячно из пенсии должника-пенсионера может быть списана сумма:</w:t>
      </w:r>
    </w:p>
    <w:p w:rsidR="006B5B2C" w:rsidRDefault="006B5B2C" w:rsidP="006B5B2C">
      <w:r>
        <w:t>не более 50% - по общим долгам;</w:t>
      </w:r>
    </w:p>
    <w:p w:rsidR="006B5B2C" w:rsidRDefault="006B5B2C" w:rsidP="006B5B2C">
      <w:r>
        <w:t>не более 70% - по алиментам;</w:t>
      </w:r>
    </w:p>
    <w:p w:rsidR="006B5B2C" w:rsidRDefault="006B5B2C" w:rsidP="006B5B2C">
      <w:r>
        <w:t>не более 20% - по решению CФР, в случае доказательства факта переплаты пенсии.</w:t>
      </w:r>
    </w:p>
    <w:p w:rsidR="006B5B2C" w:rsidRDefault="006B5B2C" w:rsidP="006B5B2C">
      <w:r>
        <w:t>Однако после удержания суммы долга, отметил политик, у пенсионера должен сохраниться доход не ниже прожиточного минимума. Это правило закреплено в ФЗ № 234, вступившем в силу 1 февраля 2022 года. Но для применения этой нормы должник-пенсионер должен сам подать заявление о сохранении прожиточного минимума в отделение Федеральной службы судебных приставов. Там его рассмотрят, вынесут постановление о сохранении прожиточного минимума и направляет в СФР.</w:t>
      </w:r>
    </w:p>
    <w:p w:rsidR="006B5B2C" w:rsidRDefault="006B5B2C" w:rsidP="006B5B2C">
      <w:r>
        <w:t>Что, если пенсионер не согласен с удержанием части пенсии?</w:t>
      </w:r>
    </w:p>
    <w:p w:rsidR="006B5B2C" w:rsidRDefault="006B5B2C" w:rsidP="006B5B2C">
      <w:r>
        <w:t>Если пенсия пришла частично, то причину можно узнать в справке о назначении пенсий. Справку о размере пенсии и иных выплатах СФР возможно получить через личный кабинет на «Госуслугах». Если пенсионер не согласен с удержанием, то следует написать заявление в СФР.</w:t>
      </w:r>
    </w:p>
    <w:p w:rsidR="003A3FF3" w:rsidRPr="006B5B2C" w:rsidRDefault="00F26536" w:rsidP="006B5B2C">
      <w:hyperlink r:id="rId43" w:history="1">
        <w:r w:rsidR="006B5B2C" w:rsidRPr="00B87CED">
          <w:rPr>
            <w:rStyle w:val="a3"/>
          </w:rPr>
          <w:t>https://aif.ru/money/mymoney/za_kakie_dolgi_mogut_uderzhat_chast_pensii</w:t>
        </w:r>
      </w:hyperlink>
      <w:r w:rsidR="006B5B2C" w:rsidRPr="006B5B2C">
        <w:t xml:space="preserve"> </w:t>
      </w:r>
    </w:p>
    <w:p w:rsidR="006B5B2C" w:rsidRPr="00793858" w:rsidRDefault="006B5B2C" w:rsidP="003A3FF3"/>
    <w:p w:rsidR="00111D7C" w:rsidRPr="00793858" w:rsidRDefault="00111D7C" w:rsidP="00111D7C">
      <w:pPr>
        <w:pStyle w:val="10"/>
      </w:pPr>
      <w:bookmarkStart w:id="117" w:name="_Toc99318655"/>
      <w:bookmarkStart w:id="118" w:name="_Toc165991075"/>
      <w:bookmarkStart w:id="119" w:name="_Toc206482344"/>
      <w:r w:rsidRPr="00793858">
        <w:lastRenderedPageBreak/>
        <w:t>Региональные СМИ</w:t>
      </w:r>
      <w:bookmarkEnd w:id="38"/>
      <w:bookmarkEnd w:id="117"/>
      <w:bookmarkEnd w:id="118"/>
      <w:bookmarkEnd w:id="119"/>
    </w:p>
    <w:p w:rsidR="00CB4058" w:rsidRPr="00793858" w:rsidRDefault="00CB4058" w:rsidP="00CB4058">
      <w:pPr>
        <w:pStyle w:val="2"/>
      </w:pPr>
      <w:bookmarkStart w:id="120" w:name="_Toc206482345"/>
      <w:r w:rsidRPr="00793858">
        <w:t>Татар-информ, 18.08.2025, Депутат Чаплин объяснил, как декретный отпуск влияет на размер пенсии</w:t>
      </w:r>
      <w:bookmarkEnd w:id="120"/>
    </w:p>
    <w:p w:rsidR="00CB4058" w:rsidRPr="00793858" w:rsidRDefault="00CB4058" w:rsidP="00E82F46">
      <w:pPr>
        <w:pStyle w:val="3"/>
      </w:pPr>
      <w:bookmarkStart w:id="121" w:name="_Toc206482346"/>
      <w:r w:rsidRPr="00793858">
        <w:t>Наличие перерывов в трудовой деятельности не всегда влияет на пенсионные права — особенно если речь идёт об отпуске по уходу за ребёнком. Об этом корреспонденту «Татар-информа» рассказал член комитета Госдумы по бюджету и налогам Никита Чаплин.</w:t>
      </w:r>
      <w:bookmarkEnd w:id="121"/>
    </w:p>
    <w:p w:rsidR="00CB4058" w:rsidRPr="00793858" w:rsidRDefault="00CB4058" w:rsidP="00CB4058">
      <w:r w:rsidRPr="00793858">
        <w:t>Эксперт разъяснил, что размер страховой пенсии зависит от нескольких факторов: длительности страхового стажа, количества пенсионных баллов, которые начисляются в зависимости от уровня заработной платы, а также возраста выхода на пенсию.</w:t>
      </w:r>
    </w:p>
    <w:p w:rsidR="00CB4058" w:rsidRPr="00793858" w:rsidRDefault="00CB4058" w:rsidP="00CB4058">
      <w:r w:rsidRPr="00793858">
        <w:t>«Необходимо чётко различать страховой и трудовой стаж. В страховой стаж включаются только те периоды, за которые работодатель уплачивал страховые взносы. Однако есть исключения, установленные законом. В частности, декретный отпуск — время, когда родитель ухаживает за ребенком до достижения им трех лет, — засчитывается в страховой стаж, несмотря на то что в этот период работодатель, как правило, не перечисляет взносы», — отметил Чаплин.</w:t>
      </w:r>
    </w:p>
    <w:p w:rsidR="00CB4058" w:rsidRPr="00793858" w:rsidRDefault="00CB4058" w:rsidP="00CB4058">
      <w:r w:rsidRPr="00793858">
        <w:t>Парламентарий также сообщил, что декретный отпуск не только не снижает пенсионные права, но и позволяет получить пенсионные баллы: за каждый год ухода за первым ребенком начисляется 1,8 балла, за второго — 3,6 балла, за третьего и четвертого — по 5,4 балла (но не более 6 лет в общей сложности могут быть учтены).</w:t>
      </w:r>
    </w:p>
    <w:p w:rsidR="00CB4058" w:rsidRPr="00793858" w:rsidRDefault="00CB4058" w:rsidP="00CB4058">
      <w:r w:rsidRPr="00793858">
        <w:t>Чаплин напомнил, что женщины, находящиеся в отпуске по уходу за ребенком, а также матери-одиночки с малолетними детьми находятся под особой защитой закона: их нельзя уволить по инициативе работодателя.</w:t>
      </w:r>
    </w:p>
    <w:p w:rsidR="00111D7C" w:rsidRPr="00793858" w:rsidRDefault="00F26536" w:rsidP="00CB4058">
      <w:hyperlink r:id="rId44" w:history="1">
        <w:r w:rsidR="00CB4058" w:rsidRPr="00793858">
          <w:rPr>
            <w:rStyle w:val="a3"/>
          </w:rPr>
          <w:t>https://www.tatar-inform.ru/news/deputat-gosdumy-caplin-soobshhil-cto-vremya-v-dekrete-nikak-ne-povliyaet-na-budushhuyu-pensiyu-5995357</w:t>
        </w:r>
      </w:hyperlink>
    </w:p>
    <w:p w:rsidR="00CB4058" w:rsidRPr="00793858" w:rsidRDefault="00CB4058" w:rsidP="00CB4058"/>
    <w:p w:rsidR="00111D7C" w:rsidRDefault="00111D7C" w:rsidP="00111D7C">
      <w:pPr>
        <w:pStyle w:val="251"/>
      </w:pPr>
      <w:bookmarkStart w:id="122" w:name="_Toc99271704"/>
      <w:bookmarkStart w:id="123" w:name="_Toc99318656"/>
      <w:bookmarkStart w:id="124" w:name="_Toc165991076"/>
      <w:bookmarkStart w:id="125" w:name="_Toc62681899"/>
      <w:bookmarkStart w:id="126" w:name="_Toc206482347"/>
      <w:bookmarkEnd w:id="25"/>
      <w:bookmarkEnd w:id="26"/>
      <w:bookmarkEnd w:id="27"/>
      <w:r w:rsidRPr="00793858">
        <w:lastRenderedPageBreak/>
        <w:t>НОВОСТИ МАКРОЭКОНОМИКИ</w:t>
      </w:r>
      <w:bookmarkEnd w:id="122"/>
      <w:bookmarkEnd w:id="123"/>
      <w:bookmarkEnd w:id="124"/>
      <w:bookmarkEnd w:id="126"/>
    </w:p>
    <w:p w:rsidR="006C017C" w:rsidRDefault="006C017C" w:rsidP="006C017C">
      <w:pPr>
        <w:pStyle w:val="2"/>
      </w:pPr>
      <w:bookmarkStart w:id="127" w:name="_Toc206482348"/>
      <w:r>
        <w:t>Коммерсантъ</w:t>
      </w:r>
      <w:r w:rsidRPr="00C24683">
        <w:t>,</w:t>
      </w:r>
      <w:r w:rsidRPr="006C017C">
        <w:t xml:space="preserve"> </w:t>
      </w:r>
      <w:r>
        <w:t>19.08.2025</w:t>
      </w:r>
      <w:r w:rsidRPr="00C24683">
        <w:t xml:space="preserve">, </w:t>
      </w:r>
      <w:r>
        <w:t>Цифра проявляет активность</w:t>
      </w:r>
      <w:bookmarkEnd w:id="127"/>
    </w:p>
    <w:p w:rsidR="006C017C" w:rsidRDefault="006C017C" w:rsidP="006C017C">
      <w:pPr>
        <w:pStyle w:val="3"/>
      </w:pPr>
      <w:bookmarkStart w:id="128" w:name="_Toc206482349"/>
      <w:r>
        <w:t>За второй квартал суммарная стоимость выпусков цифровых финансовых активов (ЦФА) выросла более чем на 40%, до 514 млн руб., а общая стоимость договоров — более чем вдвое. Однако рост сегмента ЦФА по-прежнему сдерживает ряд ограничений: концентрация вокруг нескольких эмитентов, слабая конъюнктура вторичного рынка и вопросы законодательного регулирования. Впрочем, инвесторы по-прежнему готовы вкладываться в ЦФА и ожидают новых продуктов.</w:t>
      </w:r>
      <w:bookmarkEnd w:id="128"/>
    </w:p>
    <w:p w:rsidR="006C017C" w:rsidRDefault="006C017C" w:rsidP="006C017C">
      <w:r>
        <w:t>Суммарная стоимость действующих выпусков цифровых финансовых активов, размещенных операторами информационных систем (ОИС), на конец второго квартала превысила показатели прошлого квартала более чем на 40%. Согласно отчету ЦБ об ОИС, она составляет более 514 млрд руб. С начала 2025 года стоимость активов возросла почти вдвое. При этом стоимость договоров, заключенных ОИС, по сравнению с предыдущим кварталом увеличилась более чем в два раза — до 401 млрд руб.</w:t>
      </w:r>
    </w:p>
    <w:p w:rsidR="006C017C" w:rsidRDefault="006C017C" w:rsidP="006C017C">
      <w:r>
        <w:t>По оценке экспертов, такие результаты объясняются привлечением на рынок ЦФА системных игроков, таких как банки. «Рынок перешел от пилотов к крупным сделкам объемом в миллиарды рублей»,— отмечает руководитель направления развития продуктов ФГ «Финам» Кирилл Писцов. Еще одна причина — низкий порог входа для физлиц и активное участие банков в рекламе продукта. «Крупные банки запускают собственные приложения или платформы, где предлагают клиентам цифровые активы»,— указывает директор по работе с состоятельными клиентами «БКС Мир инвестиций» Андрей Петров. С начала года число физических лиц, использующих ЦФА, выросло с 1,5 тыс. до 416 тыс. человек, из которых около 100 тыс. являются активными пользователями.</w:t>
      </w:r>
    </w:p>
    <w:p w:rsidR="006C017C" w:rsidRDefault="006C017C" w:rsidP="006C017C">
      <w:r>
        <w:t>ЦФА представляют собой права на денежные требования, эмиссионные ценные бумаги, а также на участие в капитале непубличной компании. Выпуск цифровых активов осуществляется операторами информационных систем. На данный момент в России работают 17 таких организаций, однако в отчете ЦБ за второй квартал представлены только 15 из них, так как банк «Синара» и «Мадригал ОИС» были включены в реестр только в начале августа.</w:t>
      </w:r>
    </w:p>
    <w:p w:rsidR="006C017C" w:rsidRDefault="006C017C" w:rsidP="006C017C">
      <w:r>
        <w:t>По мнению экспертов, рынок ЦФА мог бы показать куда лучшие результаты, если бы не ряд системных ограничений. К таковым относится «низкая ликвидность вторичного рынка», отмечает основатель «ГБИГ Холдингс» Руфат Абясов. «Объем вторичных торгов составляет всего 3 млрд руб.— это примерно 1% от первичного рынка»,— уточняет он. Усложняет ситуацию и концентрация участников вокруг трех операторов, которые контролируют 91% по объему и 83% по количеству выпусков всех ЦФА, заключает господин Абясов.</w:t>
      </w:r>
    </w:p>
    <w:p w:rsidR="006C017C" w:rsidRDefault="006C017C" w:rsidP="006C017C">
      <w:r>
        <w:t xml:space="preserve">Еще одной существенной проблемой остаются системные ограничения, требующие срочных законодательных изменений, считает директор по инновациям Альфа-банка </w:t>
      </w:r>
      <w:r>
        <w:lastRenderedPageBreak/>
        <w:t>Денис Додон. Одно из них — невозможность учитывать расходы по ЦФА в общей налоговой базе. «Это делает цифровые инструменты менее выгодными по сравнению с традиционными займами и облигациями»,— считает он. Эту проблему осознают и Минфин с ЦБ (см. “Ъ” от 1 марта).</w:t>
      </w:r>
    </w:p>
    <w:p w:rsidR="006C017C" w:rsidRDefault="006C017C" w:rsidP="006C017C">
      <w:r>
        <w:t>В регулировании также нуждаются вопросы секьюритизации цифровых активов, а также создание механизма номинального держания для ЦФА. Неоднозначен и процесс получения статуса квалифицированного инвестора для ЦФА. «Инвестор, уже имеющий квалификацию на традиционном рынке, вынужден повторно проходить аналогичную процедуру и для ЦФА. Это бюрократическая преграда, которая снижает конверсию и тормозит развитие рынка»,— предупреждает Денис Додон.</w:t>
      </w:r>
    </w:p>
    <w:p w:rsidR="006C017C" w:rsidRDefault="006C017C" w:rsidP="006C017C">
      <w:r>
        <w:t>Еще один фактор, существенно ограничивающий развитие ЦФА,— недоверие со стороны инвесторов, которое подтвердили и первые дефолты по ЦФА, случившиеся в середине лета (см. “Ъ” от 30 июня). «Это новый вид активов, и далеко не все инвесторы с ним знакомы и могут ему доверять так же, как классическому фондовому рынку»,— считает ведущий инвестиционный аналитик «Го Инвест» Никита Бредихин.</w:t>
      </w:r>
    </w:p>
    <w:p w:rsidR="006C017C" w:rsidRDefault="006C017C" w:rsidP="006C017C">
      <w:r>
        <w:t>Несмотря на имеющиеся сложности, рынок ЦФА сохранит динамику, уверены эксперты. Во многом рынок цифровых активов поддержит снижение ключевой ставки, которая, по мнению экспертов, к концу года снизится до 14%. Это приведет «к перетоку денег в более рискованные инструменты, в том числе ЦФА»,— полагает сооснователь и гендиректор Rumberg Capital Илья Рыненков.</w:t>
      </w:r>
    </w:p>
    <w:p w:rsidR="006C017C" w:rsidRDefault="006C017C" w:rsidP="006C017C">
      <w:r>
        <w:t>По оценке генерального директора «Атомайза» Алексея Илясова, рынок ЦФА также ожидает «расширение диапазона инструментов ЦФА, доступных для неквалифицированных инвесторов», о чем Банк России заявлял еще в июне. Инициативы предполагают как расширение лимита покупок для «неквалов», так и возможности инвестировать в новые активы.</w:t>
      </w:r>
    </w:p>
    <w:p w:rsidR="006C017C" w:rsidRDefault="006C017C" w:rsidP="006C017C">
      <w:r>
        <w:t>Андрей Ковалёв</w:t>
      </w:r>
    </w:p>
    <w:p w:rsidR="00381F3E" w:rsidRDefault="00381F3E" w:rsidP="00381F3E">
      <w:pPr>
        <w:pStyle w:val="2"/>
      </w:pPr>
      <w:bookmarkStart w:id="129" w:name="_Toc206482350"/>
      <w:r>
        <w:t>Коммерсантъ</w:t>
      </w:r>
      <w:r w:rsidRPr="006C017C">
        <w:t xml:space="preserve">, </w:t>
      </w:r>
      <w:r>
        <w:t>19.08.2025</w:t>
      </w:r>
      <w:r w:rsidRPr="006C017C">
        <w:t xml:space="preserve">, </w:t>
      </w:r>
      <w:r>
        <w:t>Безопасности предписали проверки</w:t>
      </w:r>
      <w:bookmarkEnd w:id="129"/>
    </w:p>
    <w:p w:rsidR="00381F3E" w:rsidRDefault="00381F3E" w:rsidP="00381F3E">
      <w:pPr>
        <w:pStyle w:val="3"/>
      </w:pPr>
      <w:bookmarkStart w:id="130" w:name="_Toc206482351"/>
      <w:r>
        <w:t>Банк России оценил защищенность аудиторских организаций, проверяющих общественно значимые организации финансового рынка (ОЗО ФР), как слишком низкую. Регулятор рекомендовал им запланировать и обеспечить мероприятия по снижению рисков утечек. По словам экспертов, это критически важно, поскольку аудиторы работают с большим объемом чувствительных данных клиентов. Впрочем, надлежащий уровень информационной безопасности смогут обеспечить не все.</w:t>
      </w:r>
      <w:bookmarkEnd w:id="130"/>
    </w:p>
    <w:p w:rsidR="00381F3E" w:rsidRDefault="00381F3E" w:rsidP="00381F3E">
      <w:r>
        <w:t xml:space="preserve">ЦБ считает риск утечек информации из аудиторских организаций высоким, следует из письма регулятора, разосланного аудиторским компаниям из реестра проверяющих ОЗО ФР (с ним ознакомился “Ъ”). «Принимая во внимание факт обработки и хранения... чувствительной информации, утечка которой способна оказать негативное влияние на деятельность в сфере финансовых рынков, а также в связи с повышенным количеством атак, направленных на информационную инфраструктуру Российской Федерации со стороны недружественных стран, ДИБ (департамент информационной безопасности.— “Ъ”) рекомендует запланировать и обеспечить выполнение мероприятий (из числа нереализованных.— “Ъ”)»,— указывается в письме. </w:t>
      </w:r>
      <w:r>
        <w:lastRenderedPageBreak/>
        <w:t>Подготовительный план участники рынка должны направить в ДИБ ЦБ не позднее 1 сентября.</w:t>
      </w:r>
    </w:p>
    <w:p w:rsidR="00381F3E" w:rsidRDefault="00381F3E" w:rsidP="00381F3E">
      <w:r>
        <w:t>Ранее, по данным письма, ЦБ проводил опрос среди участников рынка о мерах, которые принимают аудиторы для снижения рисков утечек. Из опроса (с ним ознакомился “Ъ”) следует, что аудиторы должны выполнять ГОСТы, которые обычно выполняют банки, в частности ГОСТ 57580.1-2017, устанавливающий базовый перечень мер по защите информации в финсекторе, говорят аудиторы.</w:t>
      </w:r>
    </w:p>
    <w:p w:rsidR="00381F3E" w:rsidRDefault="00381F3E" w:rsidP="00381F3E">
      <w:r>
        <w:t>По словам специалистов по информационной безопасности, требования ЦБ крайне актуальны. Законодательство об аудиторской деятельности обязывает аудиторов собирать и хранить большие массивы конфиденциальной информации о своих клиентах, говорит партнер ДРТ Владимир Бирюков. Зачастую эта информация является чувствительной, обращает внимание гендиректор SafeTech Lab Александр Санин.</w:t>
      </w:r>
    </w:p>
    <w:p w:rsidR="00381F3E" w:rsidRDefault="00381F3E" w:rsidP="00381F3E">
      <w:r>
        <w:t>В зависимости от области аудита это могут быть данные об ИТ-инфраструктуре, используемом ПО, бизнес-процессах, финансовая информация, указывает господин Санин. В частности, аудиторы работают с персональными данными клиентов, сведениями о выполненных операциях, финансовыми и налоговыми документами, информацией, составляющей коммерческую тайну, уточняет ведущий аналитик отдела мониторинга информационной безопасности (ИБ) «Спикател» Алексей Козлов.</w:t>
      </w:r>
    </w:p>
    <w:p w:rsidR="00381F3E" w:rsidRDefault="00381F3E" w:rsidP="00381F3E">
      <w:r>
        <w:t>Утечка таких данных может стать основанием для шантажа, инсайдерской торговли, недобросовестной конкуренции — все зависит от воображения и желаний злоумышленников и масштаба компании, данные которой могут утечь, указывает гендиректор компании «Эксперт Бизнес-Решения» Павел Митрофанов. Утечка данных может привести к дальнейшему мошенничеству с использованием социнженерии или несанкционированному доступу к другим системам, что означает прямые финансовые потери и репутационные риски, поясняет господин Козлов.</w:t>
      </w:r>
    </w:p>
    <w:p w:rsidR="00381F3E" w:rsidRDefault="00381F3E" w:rsidP="00381F3E">
      <w:r>
        <w:t>Кроме того, по оценкам господина Козлова, рост атак на поставщиков для финсектора в первом полугодии может достигать 20–30% в сравнении с аналогичным периодом прошлого года, что однозначно требует усиления мер защиты. Атакуя подрядчиков и поставщиков, киберпреступники стремятся внедрить вредоносный код в цепочки поставок ИТ-решений, получить доступ к инфраструктуре компании через доступные доверенному партнеру ресурсы или нанести ущерб основной цели, вызвав сбои у поставщика услуг, указывается в отчете Positive Technologies.</w:t>
      </w:r>
    </w:p>
    <w:p w:rsidR="00381F3E" w:rsidRDefault="00381F3E" w:rsidP="00381F3E">
      <w:r>
        <w:t>Вместе с тем построение инфраструктуры для защиты может обойтись крайне дорого. Полный комплекс мер включает технологии (системы мониторинга, защиты, резервного копирования, шифрования), процессы (политики, регламенты, контроль доступа), людей (обучение сотрудников, наем специалистов по ИБ), указывает управляющий партнер группы компаний «Мариллион» Полина Виксне. По оценкам руководителя направления технической экспертизы компании «Информзащита» Марата Цихмистрова, это может обойтись в десятки и даже сотни миллионов рублей.</w:t>
      </w:r>
    </w:p>
    <w:p w:rsidR="00381F3E" w:rsidRDefault="00381F3E" w:rsidP="00381F3E">
      <w:r>
        <w:t xml:space="preserve">По мнению господина Бирюкова, повышение требований со стороны Банка России сделает очевидным, что поддерживать высокое качество и необходимый уровень ИБ, а также обеспечивать независимость смогут только аудиторские компании с годовой выручкой как минимум 1 млрд руб. По итогам контрольных мероприятий в случае </w:t>
      </w:r>
      <w:r>
        <w:lastRenderedPageBreak/>
        <w:t>нарушения требований Банк России вправе принимать меры надзорного реагирования в соответствии с действующим законодательством, заверили в ЦБ.</w:t>
      </w:r>
    </w:p>
    <w:p w:rsidR="00381F3E" w:rsidRDefault="00381F3E" w:rsidP="00381F3E">
      <w:r>
        <w:t>Юлия Пославская</w:t>
      </w:r>
    </w:p>
    <w:p w:rsidR="00C24683" w:rsidRDefault="00C24683" w:rsidP="00C24683">
      <w:pPr>
        <w:pStyle w:val="2"/>
      </w:pPr>
      <w:bookmarkStart w:id="131" w:name="_Toc206482352"/>
      <w:r>
        <w:t>Коммерсантъ</w:t>
      </w:r>
      <w:r w:rsidRPr="00E25F7A">
        <w:t>,</w:t>
      </w:r>
      <w:r w:rsidRPr="00C24683">
        <w:t xml:space="preserve"> </w:t>
      </w:r>
      <w:r>
        <w:t>19.08.2025</w:t>
      </w:r>
      <w:r w:rsidRPr="00E25F7A">
        <w:t xml:space="preserve">, </w:t>
      </w:r>
      <w:r>
        <w:t>Инфляционные ожидания компаний подросли</w:t>
      </w:r>
      <w:bookmarkEnd w:id="131"/>
    </w:p>
    <w:p w:rsidR="00C24683" w:rsidRDefault="00C24683" w:rsidP="00C24683">
      <w:pPr>
        <w:pStyle w:val="3"/>
      </w:pPr>
      <w:bookmarkStart w:id="132" w:name="_Toc206482353"/>
      <w:r>
        <w:t>Августовский мониторинг предприятий Банка России зафиксировал разнонаправленные тенденции в реальном секторе. Рассчитываемый ЦБ индикатор бизнес-климата вырос до 2,1 пункта против 1,3 в июле — главным образом за счет улучшения краткосрочных ожиданий компаний. При этом актуальные показатели деловой активности предприятий продолжили снижение. Так, оценки текущего выпуска (объемов производства, подрядных работ, товарооборота и услуг) в августе упали до минимума с декабря 2022 года. Снижение фиксируется уже третий месяц подряд. Хуже всего ситуация в сферах транспорта, услуг и водоснабжения. Положительная динамика — в энергетике, рознице и торговле автотранспортом.</w:t>
      </w:r>
      <w:bookmarkEnd w:id="132"/>
    </w:p>
    <w:p w:rsidR="00C24683" w:rsidRDefault="00C24683" w:rsidP="00C24683">
      <w:r>
        <w:t>Текущие оценки спроса в августе оказались выше июльских, но в целом остаются на низком уровне, близком к августу 2022 года. Самые слабые показатели спроса — в строительстве и оптовой торговле. В строительстве при этом третий месяц подряд растут ожидания, что связано с прогнозом снижения ипотечных ставок. В сферах транспорта и услуг оценки спроса остаются отрицательными. Сельское хозяйство вновь выделяется на общем фоне: оценки текущего спроса высоки, ожидания на ближайшие месяцы оптимистичны.</w:t>
      </w:r>
    </w:p>
    <w:p w:rsidR="00C24683" w:rsidRDefault="00C24683" w:rsidP="00C24683">
      <w:r>
        <w:t>Рост отпускных цен предприятий замедлился в целом по экономике и в большинстве отраслей. Особенно заметное торможение произошло в торговле автомобилями — дилеры сообщают о затоваривании. Одновременно ускорился рост цен в электроэнергетике (после июльского повышения тарифов), водоснабжении, транспортировке и обрабатывающих производствах. Издержки предприятий ускорили рост, прежде всего в водоснабжении. Компании называют ключевыми факторами роста затрат тарифы на услуги ЖКХ и электроэнергию, удорожание сырья и топлива, увеличение оплаты труда.</w:t>
      </w:r>
    </w:p>
    <w:p w:rsidR="00C24683" w:rsidRDefault="00C24683" w:rsidP="00C24683">
      <w:r>
        <w:t>Средний ожидаемый темп прироста цен в три следующих месяца в августе составил 3,7% годовых после 4,6% в июле (см. график). Минимальные значения характерны для добывающих отраслей (0,9%), максимальные — для розничной торговли (7%). Баланс ценовых ожиданий существенно превышает уровни 2017–2019 годов, когда инфляция находилась у целевого ориентира ЦБ.</w:t>
      </w:r>
    </w:p>
    <w:p w:rsidR="00C24683" w:rsidRDefault="00C24683" w:rsidP="00C24683">
      <w:r>
        <w:t>Главными ограничителями развития бизнеса остаются рост себестоимости и кадровый дефицит, отмечает ЦБ. Дополнительным барьером стал недостаток средств для финансирования оборотного капитала. В то же время условия кредитования улучшились: на фоне июльского снижения ключевой ставки возросла доля компаний, отметивших смягчение таких условий.</w:t>
      </w:r>
    </w:p>
    <w:p w:rsidR="00C24683" w:rsidRDefault="00C24683" w:rsidP="00C24683">
      <w:r>
        <w:t>Артем Чугунов</w:t>
      </w:r>
    </w:p>
    <w:p w:rsidR="00165C3E" w:rsidRDefault="00165C3E" w:rsidP="00165C3E">
      <w:pPr>
        <w:pStyle w:val="2"/>
      </w:pPr>
      <w:bookmarkStart w:id="133" w:name="_Toc206482354"/>
      <w:r>
        <w:lastRenderedPageBreak/>
        <w:t>Ведомости, 19.08.2025</w:t>
      </w:r>
      <w:r w:rsidRPr="00165C3E">
        <w:t xml:space="preserve">, </w:t>
      </w:r>
      <w:r>
        <w:t>Эксперты усомнились в методе Мосбиржи по расчету доходности дисконтных облигаций</w:t>
      </w:r>
      <w:bookmarkEnd w:id="133"/>
    </w:p>
    <w:p w:rsidR="00165C3E" w:rsidRDefault="00165C3E" w:rsidP="00165C3E">
      <w:pPr>
        <w:pStyle w:val="3"/>
      </w:pPr>
      <w:bookmarkStart w:id="134" w:name="_Toc206482355"/>
      <w:r>
        <w:t>Методика Московской биржи по расчету доходности дисконтных облигаций "далека от оптимальной", потому что искажает представление о риск-профиле этих бумаг, пишут эксперты аналитической компании "Эйлер" Виталий Наумов и Максим Коровин в исследовании (есть у "Ведомостей").</w:t>
      </w:r>
      <w:bookmarkEnd w:id="134"/>
    </w:p>
    <w:p w:rsidR="00165C3E" w:rsidRDefault="00165C3E" w:rsidP="00165C3E">
      <w:r>
        <w:t>Дисконтные бонды не имеют купона и размещаются по цене ниже номинала. По истечении срока действия облигации инвестор получает полную номинальную стоимость. На цену и доходность этих бумаг влияет срок до погашения: чем он длиннее, тем выше риски и больше дисконт. В России рынок бескупонных облигаций начал формироваться только в конце прошлого года и пока еще очень молод, отмечают Наумов и Коровин. Ключевым эмитентом является Сбербанк с семью выпусками, размещенными с сентября прошлого года по август этого.</w:t>
      </w:r>
    </w:p>
    <w:p w:rsidR="00165C3E" w:rsidRDefault="00165C3E" w:rsidP="00165C3E">
      <w:r>
        <w:t>Мосбиржа уже активно обсуждает с участниками рынка наиболее оптимальные модели расчета доходности дисконтных облигаций, а также бумаг с плавающим купоном, сообщил "Ведомостям" ее представитель. Расширение инвесторской базы наряду с увеличением разнообразия инструментов создало в том числе потребность в пересмотре расчета доходностей, пояснил он.</w:t>
      </w:r>
    </w:p>
    <w:p w:rsidR="00165C3E" w:rsidRDefault="00165C3E" w:rsidP="00165C3E">
      <w:r>
        <w:t>Доходная разница</w:t>
      </w:r>
    </w:p>
    <w:p w:rsidR="00165C3E" w:rsidRDefault="00165C3E" w:rsidP="00165C3E">
      <w:r>
        <w:t>Мосбиржа при расчете доходности бескупонных бумаг использует простую формулу, когда размер дисконта переводится в проценты годовых путем его деления на срок до погашения. А при расчете доходности по купонным облигациям используются сложные проценты (формула эффективной доходности), указывают эксперты "Эйлера". Расчеты по формуле простой доходности завышают доходность дисконтных бондов в сравнении с формулой со сложными процентами, указывают Наумов и Коровин, разница составляет 2-3 п. п. при одинаковых ценах и актуальных на июль ставках.</w:t>
      </w:r>
    </w:p>
    <w:p w:rsidR="00165C3E" w:rsidRDefault="00165C3E" w:rsidP="00165C3E">
      <w:r>
        <w:t>Аргументация в пользу расчета простой доходности для дисконтных облигаций обычно следующая: формула со сложными процентами применима только в случае реинвестирования, но раз нет купонов, то нет и риска реинвестирования, отмечают эксперты "Эйлера". При этом во всех учебниках по финансовым рынкам пишут, что общепринятой практикой на сроках свыше года является применение сложных процентов, а в случае обращающихся на российском рынке бескупонных бумаг речь идет о горизонтах погашения более года, констатируют Наумов и Коровин.</w:t>
      </w:r>
    </w:p>
    <w:p w:rsidR="00165C3E" w:rsidRDefault="00165C3E" w:rsidP="00165C3E">
      <w:r>
        <w:t>По своей природе дисконтные бонды ориентированы на спекуляции, но методика определения их доходности Мосбиржей в значительной степени лишает их этого потенциала, считают в "Эйлере". При равных доходности и сроке до погашения бескупонные бумаги имеют более высокие, чем купонные, значения дюрации (мера изменения цены при изменении процентных ставок) и выпуклости (мера чувствительности самой дюрации к процентным ставкам), поскольку единственный денежный поток (выплата номинала) возникает в конце срока обращения, пишут Наумов и Коровин. Из-за большей выпуклости и дюрации покупка дисконтных облигаций в теории является лучшим вариантом для спекуляции, если инвестор рассчитывает на сценарий более агрессивного снижения ключевой ставки, чем, по его мнению, закладывает рынок, отмечают аналитики.</w:t>
      </w:r>
    </w:p>
    <w:p w:rsidR="00165C3E" w:rsidRDefault="00165C3E" w:rsidP="00165C3E">
      <w:r>
        <w:lastRenderedPageBreak/>
        <w:t>Но при использовании формулы простой доходности риск-профиль бескупонной бумаги будет хуже, т. е. ниже будет чувствительность к параллельному изменению всех ставок на любые сроки, чем при использовании формулы эффективной доходности, а также по сравнению с риск-профилем купонной облигации, при том что инвестор в дисконтные бонды лишается еще и купона, констатируют Наумов и Коровин.</w:t>
      </w:r>
    </w:p>
    <w:p w:rsidR="00165C3E" w:rsidRDefault="00165C3E" w:rsidP="00165C3E">
      <w:r>
        <w:t>По мнению экспертов "Эйлера", переход к расчету доходности дисконтных бумаг по методике эффективной доходности - это не только вопрос математической корректности, но и ключевое условие для повышения качества ценообразования и обеспечения сопоставимости различных инструментов. Это обеспечит более адекватное позиционирование бескупонных облигаций как инструмента с высоким спекулятивным потенциалом, что может стимулировать рост ликвидности сегмента, считают они.</w:t>
      </w:r>
    </w:p>
    <w:p w:rsidR="00165C3E" w:rsidRDefault="00165C3E" w:rsidP="00165C3E">
      <w:r>
        <w:t>Eдинообразие дохода</w:t>
      </w:r>
    </w:p>
    <w:p w:rsidR="00165C3E" w:rsidRDefault="00165C3E" w:rsidP="00165C3E">
      <w:r>
        <w:t>При трансляции рыночных индикаторов стоит придерживаться единообразия, чтобы облигации можно было сравнивать между собой, полагает начальник управления инвестиционного анализа Совкомбанка Дмитрий Никонов. В противном случае создается путаница и инвесторы могут делать неверные выводы о сравнительной привлекательности инструмента, предупреждает он. Устоявшимся в этом плане стандартом в Совкомбанке считают эффективную доходность к погашению.</w:t>
      </w:r>
    </w:p>
    <w:p w:rsidR="00165C3E" w:rsidRDefault="00165C3E" w:rsidP="00165C3E">
      <w:r>
        <w:t>В "Синаре" согласны: эффективная доходность позволяет корректнее сравнивать бескупонные и купонные бумаги, что важно с точки зрения ценообразования, говорит руководитель направления анализа рынка облигаций инвестбанка Александр Афонин. А учитывая все еще высокие ставки, разница в доходностях при определении ее двумя различными способами довольно ощутима, заметил он.</w:t>
      </w:r>
    </w:p>
    <w:p w:rsidR="00165C3E" w:rsidRDefault="00165C3E" w:rsidP="00165C3E">
      <w:r>
        <w:t>Переход на использование эффективной доходности оправдан для бумаг, срок до погашения которых превышает один год, считает управляющий активами БКС Григорий Тетерин. По его словам, на таком сроке простая доходность бескупонной облигации будет превышать эффективную, что может ввести в заблуждение инвестора, выбирающего между покупкой дисконтных и купонных бондов с целью удержания до погашения.</w:t>
      </w:r>
    </w:p>
    <w:p w:rsidR="00165C3E" w:rsidRDefault="00165C3E" w:rsidP="00165C3E">
      <w:r>
        <w:t>Сбербанк тоже поддерживает усилия экспертного сообщества по развитию единообразного и прозрачного инструментария, который позволит инвесторам всесторонне анализировать инвестиционные возможности и корректно сравнивать инструменты по доходности и рискам, сообщил его представитель.</w:t>
      </w:r>
    </w:p>
    <w:p w:rsidR="00165C3E" w:rsidRDefault="00165C3E" w:rsidP="00165C3E">
      <w:r>
        <w:t xml:space="preserve">Дисконтные бонды в первую очередь рассчитаны на инвесторов, готовых к повышенному процентному риску и стремящихся заработать на изменении рыночных ставок, как правило, это профессиональные инвесторы, спекулянты и управляющие активами, перечисляет аналитик "Финама" Никита Бороданов. Особенно такие бумаги интересны тем, кто ожидает снижения ключевой ставки и хочет получить максимальную выгоду за счет высокой дюрации и ценовой чувствительности этих инструментов, а более консервативным инвесторам могут быть интересны при удержании до погашения, добавил он. Самый высокий интерес к инструментам с высокой дюрацией традиционно у страховых компаний и пенсионных фондов, инвестирующих с длинным горизонтом, знает Никонов. Дополнительный плюс </w:t>
      </w:r>
      <w:r>
        <w:lastRenderedPageBreak/>
        <w:t>бескупонных облигаций для долгосрочных инвесторов - отсутствие налогообложения дохода при трехлетнем удержании, так как весь доход будет состоять из дисконта, добавил начальник аналитического отдела УК ПСБ Александр Головцов.</w:t>
      </w:r>
    </w:p>
    <w:p w:rsidR="00165C3E" w:rsidRDefault="00165C3E" w:rsidP="00165C3E">
      <w:r>
        <w:t>Основными эмитентами дисконтных бондов исторически выступают банки, предлагающие их как альтернативу вкладу, отметил Никонов. Эмитентам такие инструменты удобны тем, что нет необходимости регулярно производить и администрировать купонные платежи, что снижает издержки, резюмировал Афонин.</w:t>
      </w:r>
    </w:p>
    <w:p w:rsidR="00165C3E" w:rsidRDefault="00165C3E" w:rsidP="00165C3E">
      <w:r>
        <w:t>***</w:t>
      </w:r>
    </w:p>
    <w:p w:rsidR="00165C3E" w:rsidRDefault="00165C3E" w:rsidP="00165C3E">
      <w:r>
        <w:t>На 2,02% снизился в понедельник индекс Мосбиржи</w:t>
      </w:r>
    </w:p>
    <w:p w:rsidR="00165C3E" w:rsidRDefault="00165C3E" w:rsidP="00165C3E">
      <w:r>
        <w:t>Главный бенчмарк российского фондового рынка по итогам основной сессии в понедельник, 18 августа, снизился на 2,02% до 2951,26 пункта. Eго долларовый аналог индекс РТС опустился на 2,51% до 1155,99 пункта.</w:t>
      </w:r>
    </w:p>
    <w:p w:rsidR="00165C3E" w:rsidRDefault="00165C3E" w:rsidP="00165C3E">
      <w:r>
        <w:t>Лидерами роста в понедельник стали бумаги "Мать и дитя" (+1,6%), ПИК (+1,19%), ЮГК (+0,17%), группы "Астра" (+0,04%) и HeadHunter (+0,03%). В аутсайдерах оказались привилегированные акции "Татнефти" (-4,39%), обыкновенные акции банка "Санкт-Петербург" (-3,81%), En+ Group (-3,75%), "Татнефти" (-3,72%) и "Юнипро" (-3,67%).</w:t>
      </w:r>
    </w:p>
    <w:p w:rsidR="00165C3E" w:rsidRDefault="00165C3E" w:rsidP="00165C3E">
      <w:r>
        <w:t>Курс юаня на Московской бирже вырос на 8 коп. до 11,179 руб. Курс доллара США Банк России установил на отметке 80,43 руб. (+0,4 руб.) на основе данных на биржевом и внебиржевом рынках. Официальный курс евро составил 94,09 руб. (+0,38 руб.). Цена октябрьского фьючерса на нефть марки Brent выросла на 0,43% до $66,13/барр. Сентябрьский фьючерс на нефть WTI подорожал на 0,48% до $62,28/барр.</w:t>
      </w:r>
    </w:p>
    <w:p w:rsidR="00165C3E" w:rsidRDefault="00165C3E" w:rsidP="00165C3E">
      <w:r>
        <w:t>Индекс Мосбиржи открыл неделю в умеренном минусе, зацепившись за область вблизи 2950 пунктов, констатирует эксперт по фондовому рынку БКС Александр Шепелев. В итогах саммита президентов России и США инвесторы не нашли ожидаемой конкретики, но лидеры назвали общение продуктивным, новые санкции объявлены не были, а переговорный процесс продолжается, рассуждает он. 18 августа проходит встреча глав США и Украины, результаты которой также могут стать причиной краткосрочной волатильности, полагает Шепелев.</w:t>
      </w:r>
    </w:p>
    <w:p w:rsidR="00165C3E" w:rsidRDefault="00165C3E" w:rsidP="00165C3E">
      <w:r>
        <w:t>Прогноз БКС по индексу Мосбиржи на 19 августа - 2875-3025 пунктов. По оценке Шепелева, краткосрочно курс юаня будет в диапазоне 11-11,2 руб., доллара - 79,5-81,5 руб.</w:t>
      </w:r>
    </w:p>
    <w:p w:rsidR="00165C3E" w:rsidRDefault="00165C3E" w:rsidP="00165C3E">
      <w:r>
        <w:t>19 августа будут опубликованы данные по объему строительства новых домов в США за июль. На российском рынке МТС опубликует финансовые результаты по РСБУ за первое полугодие.</w:t>
      </w:r>
    </w:p>
    <w:p w:rsidR="00165C3E" w:rsidRPr="00165C3E" w:rsidRDefault="00165C3E" w:rsidP="00165C3E">
      <w:r>
        <w:t>21-23 августа состоится важное событие - ежегодный международный симпозиум в Джексон-Хоуле, где выступит глава ФРС Джером Пауэлл и главы регуляторов других стран. В еврозоне профицит торгового баланса в июне сократился до 7 млрд евро после профицита в 16,5 млрд евро в мае.</w:t>
      </w:r>
    </w:p>
    <w:p w:rsidR="00F552E8" w:rsidRPr="00793858" w:rsidRDefault="00F552E8" w:rsidP="00F552E8">
      <w:pPr>
        <w:pStyle w:val="2"/>
      </w:pPr>
      <w:bookmarkStart w:id="135" w:name="_Toc99271711"/>
      <w:bookmarkStart w:id="136" w:name="_Toc99318657"/>
      <w:bookmarkStart w:id="137" w:name="_Toc206482356"/>
      <w:r w:rsidRPr="00793858">
        <w:lastRenderedPageBreak/>
        <w:t>RT, 18.08.2025, Депутат: с 2026 года в России начнёт действовать семейная налоговая выплата</w:t>
      </w:r>
      <w:bookmarkEnd w:id="137"/>
    </w:p>
    <w:p w:rsidR="00F552E8" w:rsidRPr="00793858" w:rsidRDefault="00F552E8" w:rsidP="00E82F46">
      <w:pPr>
        <w:pStyle w:val="3"/>
      </w:pPr>
      <w:bookmarkStart w:id="138" w:name="_Toc206482357"/>
      <w:r w:rsidRPr="00793858">
        <w:t>С 2026 года в России начнёт действовать семейная налоговая выплата, суть которой заключается в возврате части ранее уплаченного налога на доходы физических лиц, объяснил в беседе с RT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w:t>
      </w:r>
      <w:bookmarkEnd w:id="138"/>
    </w:p>
    <w:p w:rsidR="00F552E8" w:rsidRPr="00793858" w:rsidRDefault="00F552E8" w:rsidP="00F552E8">
      <w:r w:rsidRPr="00793858">
        <w:t>"Речь идёт о перерасчёте налога по пониженной ставке в 6% вместо стандартных 13%. Разница между этими величинами - те самые 7% от налогооблагаемой базы - и составит сумму, которую государство вернёт работающему родителю при соблюдении определённых условий. Возврат производится по итогам года, то есть налог платится в обычном порядке, а затем, при подаче заявления, можно получить разницу. Именно эта схема позволяет говорить не о снижении ставки, а о прямой выплате", - рассказал парламентарий.</w:t>
      </w:r>
    </w:p>
    <w:p w:rsidR="00F552E8" w:rsidRPr="00793858" w:rsidRDefault="00F552E8" w:rsidP="00F552E8">
      <w:r w:rsidRPr="00793858">
        <w:t>По его словам, диапазон суммы выплаты - от 56 тыс. до 189 тыс. рублей в год - формируется в зависимости от уровня дохода и количества детей.</w:t>
      </w:r>
    </w:p>
    <w:p w:rsidR="00F552E8" w:rsidRPr="00793858" w:rsidRDefault="00F552E8" w:rsidP="00F552E8">
      <w:r w:rsidRPr="00793858">
        <w:t>Однако, как объяснил депутат, здесь нет прямой зависимости исключительно от числа детей.</w:t>
      </w:r>
    </w:p>
    <w:p w:rsidR="00F552E8" w:rsidRPr="00793858" w:rsidRDefault="00F552E8" w:rsidP="00F552E8">
      <w:r w:rsidRPr="00793858">
        <w:t>"Выплата рассчитывается на основании конкретной налоговой базы: чем больше доход, облагаемый НДФЛ, тем выше итоговая сумма к возврату, но только в пределах, при которых семья сохраняет право на участие в программе. Основанием для определения права на получение выплаты служит не только число детей, но и ряд других условий", - разъяснил депутат.</w:t>
      </w:r>
    </w:p>
    <w:p w:rsidR="00F552E8" w:rsidRPr="00793858" w:rsidRDefault="00F552E8" w:rsidP="00F552E8">
      <w:r w:rsidRPr="00793858">
        <w:t>Он добавил, что родители должны официально трудоустраиваться, иметь статус налоговых резидентов России, воспитывать минимум двоих несовершеннолетних детей или студентов-очников до 23 лет, и при этом доход на одного члена семьи не должен превышать полуторакратную величину прожиточного минимума, действующего в регионе проживания.</w:t>
      </w:r>
    </w:p>
    <w:p w:rsidR="00F552E8" w:rsidRPr="00793858" w:rsidRDefault="00F552E8" w:rsidP="00F552E8">
      <w:r w:rsidRPr="00793858">
        <w:t>"Также предусмотрено имущественное ограничение, однако методика оценки имущества пока не утверждена. Наличие задолженности по алиментам будет основанием для отказа. Что касается порядка оформления, то механизм предполагает как элементы автоматизированной проверки, так и необходимость подачи заявления. Родителям необходимо будет направить заявление в Социальный фонд России, сделать это можно будет через портал "Госуслуги" или в клиентской службе фонда", - порекомендовал собеседник RT.</w:t>
      </w:r>
    </w:p>
    <w:p w:rsidR="00F552E8" w:rsidRPr="00793858" w:rsidRDefault="00F552E8" w:rsidP="00F552E8">
      <w:r w:rsidRPr="00793858">
        <w:t>При этом, по его словам, подача заявления должна осуществляться в строго определённые сроки - с июня по октябрь года, следующего за отчётным.</w:t>
      </w:r>
    </w:p>
    <w:p w:rsidR="00F552E8" w:rsidRPr="00793858" w:rsidRDefault="00F552E8" w:rsidP="00F552E8">
      <w:r w:rsidRPr="00793858">
        <w:t xml:space="preserve">"Каждый год семья будет заново подтверждать право на выплату, поскольку доход и имущественное положение могут измениться. Таким образом, возврат 7% от уплаченного налога становится возможен только при активных действиях со стороны родителей, подкреплённых документальной проверкой со стороны государственных </w:t>
      </w:r>
      <w:r w:rsidRPr="00793858">
        <w:lastRenderedPageBreak/>
        <w:t>органов. Вся процедура завершается единовременным перечислением средств на банковский счёт заявителя", - заключил Гаврилов.</w:t>
      </w:r>
    </w:p>
    <w:p w:rsidR="00F552E8" w:rsidRPr="00793858" w:rsidRDefault="00F552E8" w:rsidP="00F552E8">
      <w:r w:rsidRPr="00793858">
        <w:t>Ранее в Госдуме рассказали, кому положена ежегодная семейная выплата.</w:t>
      </w:r>
    </w:p>
    <w:p w:rsidR="00111D7C" w:rsidRPr="00793858" w:rsidRDefault="00F26536" w:rsidP="00F552E8">
      <w:hyperlink r:id="rId45" w:history="1">
        <w:r w:rsidR="00F552E8" w:rsidRPr="00793858">
          <w:rPr>
            <w:rStyle w:val="a3"/>
          </w:rPr>
          <w:t>https://russian.rt.com/russia/news/1522879-deputat-gavrilov-semeinaya-vyplata</w:t>
        </w:r>
      </w:hyperlink>
    </w:p>
    <w:p w:rsidR="00C60AEB" w:rsidRPr="00793858" w:rsidRDefault="00C60AEB" w:rsidP="00C60AEB">
      <w:pPr>
        <w:pStyle w:val="2"/>
      </w:pPr>
      <w:bookmarkStart w:id="139" w:name="_Toc206482358"/>
      <w:r w:rsidRPr="00793858">
        <w:t>РИА Новости, 18.08.2025, Средние ставки по вкладам в топ-10 банках РФ ниже, чем в менее крупных - "Финуслуги"</w:t>
      </w:r>
      <w:bookmarkEnd w:id="139"/>
    </w:p>
    <w:p w:rsidR="00C60AEB" w:rsidRPr="00793858" w:rsidRDefault="00C60AEB" w:rsidP="00E82F46">
      <w:pPr>
        <w:pStyle w:val="3"/>
      </w:pPr>
      <w:bookmarkStart w:id="140" w:name="_Toc206482359"/>
      <w:r w:rsidRPr="00793858">
        <w:t>Средние ставки по вкладам в первой десятке крупнейших кредитных организаций по объему розничного депозитного портфеля ниже, чем в банках, занимающих места с одиннадцатого по двадцатое, сообщает финансовый маркетплейс "Финуслуги".</w:t>
      </w:r>
      <w:bookmarkEnd w:id="140"/>
    </w:p>
    <w:p w:rsidR="00C60AEB" w:rsidRPr="00793858" w:rsidRDefault="00C60AEB" w:rsidP="00C60AEB">
      <w:r w:rsidRPr="00793858">
        <w:t>"Средние ставки по вкладам в первой десятке крупнейших кредитных организаций по объему розничного депозитного портфеля ниже, чем в банках, занимающих места с 11-е по 20-е. При этом чем длиннее срок, тем выше отрыв", - говорится в сообщении.</w:t>
      </w:r>
    </w:p>
    <w:p w:rsidR="00C60AEB" w:rsidRPr="00793858" w:rsidRDefault="00C60AEB" w:rsidP="00C60AEB">
      <w:r w:rsidRPr="00793858">
        <w:t>В частности, по данным индекса вкладов "Финуслуг", в банках из топ-10 средние ставки по вкладам на горизонте трех лет составляют от 8,5% до 15,86%, в то же время в банках с одиннадцатого по двадцатое место средние ставки находятся в диапазоне 11,87-15,96%, отмечается в сообщении.</w:t>
      </w:r>
    </w:p>
    <w:p w:rsidR="00C60AEB" w:rsidRPr="00793858" w:rsidRDefault="00C60AEB" w:rsidP="00C60AEB">
      <w:r w:rsidRPr="00793858">
        <w:t>"Среди всех сроков депозитов наиболее высокую доходность по-прежнему демонстрируют трехмесячные вклады: средняя ставка в топ-10 банках составляет 15,86%, в банках из второй десятки - 15,96%. Максимальное превышение над топ-10 зафиксировано по трехлетним вкладам: ставки по ним у банков во второй десятке на 3,37 процентного пункта выше, чем в банках из первой десятки. По двухлетним вкладам они выше на 1,63 процентного пункта, по вкладам сроком на полтора года - на 1,02 процентных пункта, по вкладам сроком до года включительно - на 0,07-0,76 процентных пункта", - добавили там.</w:t>
      </w:r>
    </w:p>
    <w:p w:rsidR="00F552E8" w:rsidRDefault="00C60AEB" w:rsidP="00C60AEB">
      <w:r w:rsidRPr="00793858">
        <w:t>Отмечается, что в целом в топ-20 банках по состоянию на 18 августа 2025 года средние ставки по трехмесячным вкладам составляют 15,91%, по полугодовым вкладам - 14,96%, по годовым вкладам - 13,98%. В расчете индекса "Финуслуг" используются вклады на 100 000 рублей без специальных условий на 3, 6 и 12 месяцев, уточняется в сообщении.</w:t>
      </w:r>
    </w:p>
    <w:p w:rsidR="005D00B7" w:rsidRPr="005D00B7" w:rsidRDefault="005D00B7" w:rsidP="005D00B7">
      <w:pPr>
        <w:pStyle w:val="2"/>
      </w:pPr>
      <w:bookmarkStart w:id="141" w:name="_Toc206482360"/>
      <w:r>
        <w:t>РИА Новости</w:t>
      </w:r>
      <w:r w:rsidRPr="005D00B7">
        <w:t xml:space="preserve">, </w:t>
      </w:r>
      <w:r>
        <w:t>18.08.2025</w:t>
      </w:r>
      <w:r w:rsidRPr="005D00B7">
        <w:t>, Неоднородность темпов роста цен в РФ в июле сокращалась, но оставалась значительной - ЦБ</w:t>
      </w:r>
      <w:bookmarkEnd w:id="141"/>
    </w:p>
    <w:p w:rsidR="005D00B7" w:rsidRDefault="005D00B7" w:rsidP="005D00B7">
      <w:pPr>
        <w:pStyle w:val="3"/>
      </w:pPr>
      <w:bookmarkStart w:id="142" w:name="_Toc206482361"/>
      <w:r>
        <w:t>Неоднородность текущих темпов роста цен в июле продолжила сокращаться, но оставалась более значительной, чем в период низкой инфляции, сообщает Банк России.</w:t>
      </w:r>
      <w:bookmarkEnd w:id="142"/>
    </w:p>
    <w:p w:rsidR="005D00B7" w:rsidRDefault="005D00B7" w:rsidP="005D00B7">
      <w:r>
        <w:t>"Неоднородность текущих темпов роста цен по компонентам в июле продолжила сокращаться, но оставалась более значительной, чем в период низкой инфляции", - говорится в материале регулятора "Динамика потребительских цен" .</w:t>
      </w:r>
    </w:p>
    <w:p w:rsidR="005D00B7" w:rsidRDefault="005D00B7" w:rsidP="005D00B7">
      <w:r>
        <w:lastRenderedPageBreak/>
        <w:t>Также ряд показателей устойчивой инфляции, не включающих коммунальные услуги, в июле несколько повысились по сравнению с июнем и при этом преимущественно оставались вблизи 4% или немного выше, сообщает регулятор.</w:t>
      </w:r>
    </w:p>
    <w:p w:rsidR="005D00B7" w:rsidRDefault="005D00B7" w:rsidP="005D00B7">
      <w:r>
        <w:t>Отмечается, что динамика цен по товарам оставалась неоднородной и во многом определялась чувствительностью к жестким денежно-кредитным условиям и колебаниям курса.</w:t>
      </w:r>
    </w:p>
    <w:p w:rsidR="005D00B7" w:rsidRDefault="005D00B7" w:rsidP="005D00B7">
      <w:r>
        <w:t>"Ускорился рост цен на мебель, парфюмерно-косметические товары и галантерею", - отмечает регулятор.</w:t>
      </w:r>
    </w:p>
    <w:p w:rsidR="005D00B7" w:rsidRDefault="005D00B7" w:rsidP="005D00B7">
      <w:r>
        <w:t>Из материала следует, что после периода длительного снижения умеренно выросли цены на средства связи, персональные компьютеры и телерадиотовары. "При этом электротовары и другие бытовые приборы продолжили дешеветь", - сообщает ЦБ РФ.</w:t>
      </w:r>
    </w:p>
    <w:p w:rsidR="00631F08" w:rsidRDefault="00631F08" w:rsidP="00631F08">
      <w:pPr>
        <w:pStyle w:val="2"/>
      </w:pPr>
      <w:bookmarkStart w:id="143" w:name="_Toc206482362"/>
      <w:r>
        <w:t>РИА Новости</w:t>
      </w:r>
      <w:r w:rsidRPr="00631F08">
        <w:t xml:space="preserve">, </w:t>
      </w:r>
      <w:r>
        <w:t>18.08.2025</w:t>
      </w:r>
      <w:r w:rsidRPr="00631F08">
        <w:t xml:space="preserve">, </w:t>
      </w:r>
      <w:r>
        <w:t>Ценовые ожидания бизнеса в РФ в августе оставались повышенными - ЦБ</w:t>
      </w:r>
      <w:bookmarkEnd w:id="143"/>
    </w:p>
    <w:p w:rsidR="00631F08" w:rsidRDefault="00631F08" w:rsidP="00631F08">
      <w:pPr>
        <w:pStyle w:val="3"/>
      </w:pPr>
      <w:bookmarkStart w:id="144" w:name="_Toc206482363"/>
      <w:r>
        <w:t>Ценовые ожидания бизнеса в августе несколько возросли и находились на уровне значений второго квартала 2025 года, при этом они остаются повышенными, превышая показатели 2017-2019 годов, сообщает Банк России.</w:t>
      </w:r>
      <w:bookmarkEnd w:id="144"/>
    </w:p>
    <w:p w:rsidR="00631F08" w:rsidRDefault="00631F08" w:rsidP="00631F08">
      <w:r>
        <w:t>"Ценовые ожидания бизнеса в августе несколько возросли и находились на уровне значений второго квартала 2025 . При этом они остаются повышенными и существенно превосходят значения 2017-2019 года, когда инфляция была вблизи цели", - говорится в информационно-аналитическом комментарии ЦБ "Мониторинг предприятий" на основе опроса, проведенного с 1 по 12 августа.</w:t>
      </w:r>
    </w:p>
    <w:p w:rsidR="00631F08" w:rsidRDefault="00631F08" w:rsidP="00631F08">
      <w:r>
        <w:t>Отмечается, что средний ожидаемый предприятиями темп прироста цен на следующие три месяца (в годовом выражении) в августе составил 3,7% после 4,6% в июле.</w:t>
      </w:r>
    </w:p>
    <w:p w:rsidR="00631F08" w:rsidRDefault="00631F08" w:rsidP="00631F08">
      <w:r>
        <w:t>"Минимальный прирост цен ожидают предприятия добывающей отрасли (0,9%), максимальный - розничной торговли (7,0%)", - сообщил Банк России.</w:t>
      </w:r>
    </w:p>
    <w:p w:rsidR="00631F08" w:rsidRDefault="00631F08" w:rsidP="00631F08">
      <w:r>
        <w:t>Из материала следует, что в числе значимых факторов роста затрат предприятия отмечали повышение тарифов на коммунальные услуги и электроэнергию, удорожание сырья и материалов, увеличение стоимости горюче-смазочных материалов и расходов на оплату труда.</w:t>
      </w:r>
    </w:p>
    <w:p w:rsidR="003075FE" w:rsidRDefault="003075FE" w:rsidP="003075FE">
      <w:pPr>
        <w:pStyle w:val="2"/>
      </w:pPr>
      <w:bookmarkStart w:id="145" w:name="_Toc206482364"/>
      <w:r>
        <w:t>РИА Новости</w:t>
      </w:r>
      <w:r w:rsidRPr="003075FE">
        <w:t xml:space="preserve">, </w:t>
      </w:r>
      <w:r>
        <w:t>18.08.2025</w:t>
      </w:r>
      <w:r w:rsidRPr="003075FE">
        <w:t xml:space="preserve">, </w:t>
      </w:r>
      <w:r>
        <w:t>Условия кредитования предприятий в РФ в августе заметно улучшились - ЦБ</w:t>
      </w:r>
      <w:bookmarkEnd w:id="145"/>
    </w:p>
    <w:p w:rsidR="003075FE" w:rsidRDefault="003075FE" w:rsidP="003075FE">
      <w:pPr>
        <w:pStyle w:val="3"/>
      </w:pPr>
      <w:bookmarkStart w:id="146" w:name="_Toc206482365"/>
      <w:r>
        <w:t>Условия кредитования российских предприятий в августе заметно улучшились по сравнению с предыдущими тремя кварталами, говорится в информационно-аналитическом комментарии Банка России "Мониторинг предприятий".</w:t>
      </w:r>
      <w:bookmarkEnd w:id="146"/>
    </w:p>
    <w:p w:rsidR="003075FE" w:rsidRDefault="003075FE" w:rsidP="003075FE">
      <w:r>
        <w:t>"По результатам августовского опроса оценки предприятиями изменения условий кредитования заметно улучшились по сравнению с предыдущими тремя кварталами", - говорится в материалах ЦБ .</w:t>
      </w:r>
    </w:p>
    <w:p w:rsidR="003075FE" w:rsidRDefault="003075FE" w:rsidP="003075FE">
      <w:r>
        <w:lastRenderedPageBreak/>
        <w:t>Также отмечается, что возросла доля предприятий, сообщивших о смягчении условий кредитования на фоне снижения ключевой ставки в июле. Общий баланс оценок находится вблизи средних значений 2017-2019 годов, отмечает регулятор.</w:t>
      </w:r>
    </w:p>
    <w:p w:rsidR="003075FE" w:rsidRDefault="003075FE" w:rsidP="003075FE">
      <w:r>
        <w:t>Банк России по итогам заседания 25 июля снизил ключевую ставку на 2 процентных пункта - до 18% годовых. При этом ЦБ уточнил "нейтральный сигнал" относительно своих дальнейших шагов: решения будут приниматься в зависимости от устойчивости замедления инфляции и динамики инфляционных ожиданий.</w:t>
      </w:r>
    </w:p>
    <w:p w:rsidR="003075FE" w:rsidRDefault="003075FE" w:rsidP="003075FE">
      <w:r>
        <w:t>До конца года запланировано еще три заседания совета директоров по ключевой ставке.</w:t>
      </w:r>
    </w:p>
    <w:p w:rsidR="003075FE" w:rsidRDefault="003075FE" w:rsidP="003075FE">
      <w:pPr>
        <w:pStyle w:val="2"/>
      </w:pPr>
      <w:bookmarkStart w:id="147" w:name="_Toc206482366"/>
      <w:r>
        <w:t>РИА Новости</w:t>
      </w:r>
      <w:r w:rsidRPr="003075FE">
        <w:t xml:space="preserve">, </w:t>
      </w:r>
      <w:r>
        <w:t>18.08.2025</w:t>
      </w:r>
      <w:r w:rsidRPr="003075FE">
        <w:t xml:space="preserve">, </w:t>
      </w:r>
      <w:r>
        <w:t>Рост деловой активности в России в августе ускорился - ЦБ</w:t>
      </w:r>
      <w:bookmarkEnd w:id="147"/>
    </w:p>
    <w:p w:rsidR="003075FE" w:rsidRDefault="003075FE" w:rsidP="003075FE">
      <w:pPr>
        <w:pStyle w:val="3"/>
      </w:pPr>
      <w:bookmarkStart w:id="148" w:name="_Toc206482367"/>
      <w:r>
        <w:t>Темпы роста деловой активности в России в августе ускорились, индикатор бизнес-климата (ИБК) составил 2,1 пункта после 1,3 пункта месяцем ранее, говорится в информационно-аналитическом комментарии Банка России "Мониторинг предприятий".</w:t>
      </w:r>
      <w:bookmarkEnd w:id="148"/>
    </w:p>
    <w:p w:rsidR="003075FE" w:rsidRDefault="003075FE" w:rsidP="003075FE">
      <w:r>
        <w:t>"Индикатор бизнес-климата Банка России в августе составил 2,1 пункта после 1,3 пункта месяцем ранее . Эти значения соответствуют умеренному росту деловой активности по экономике в целом. При этом сохраняются значительные различия в динамике ИБК по отдельным отраслям", - сказано в материалах ЦБ.</w:t>
      </w:r>
    </w:p>
    <w:p w:rsidR="003075FE" w:rsidRDefault="003075FE" w:rsidP="003075FE">
      <w:r>
        <w:t>Регулятор отмечает, что текущие оценки бизнес-климата в целом по экономике по сравнению с июлем практически не изменились. В большинстве видов деятельности оценки были выше июльских значений, за исключением транспортного комплекса и водоснабжения. Наиболее низкими среди всех отраслей оставались оценки предприятий по торговле автотранспортом.</w:t>
      </w:r>
    </w:p>
    <w:p w:rsidR="003075FE" w:rsidRDefault="003075FE" w:rsidP="003075FE">
      <w:r>
        <w:t>Краткосрочные ожидания компаний после снижения в предыдущие три месяца в августе повысились. Это было характерно для всех укрупненных видов деятельности, за исключением сельского хозяйства и транспортировки, подчеркивается в материалах.</w:t>
      </w:r>
    </w:p>
    <w:p w:rsidR="003075FE" w:rsidRDefault="003075FE" w:rsidP="003075FE">
      <w:r>
        <w:t>"В разрезе групп предприятий (крупные; средние; малые и микропредприятия) повышение сводного ИБК в августе определялось улучшением оценок делового климата у компаний всех групп. Наиболее существенно по сравнению с июлем повысились оценки крупных предприятий", - подчеркнул регулятор.</w:t>
      </w:r>
    </w:p>
    <w:p w:rsidR="006B5B2C" w:rsidRDefault="006B5B2C" w:rsidP="006B5B2C">
      <w:pPr>
        <w:pStyle w:val="2"/>
      </w:pPr>
      <w:bookmarkStart w:id="149" w:name="_Toc206482368"/>
      <w:r>
        <w:t>Lenta.ru, 18.08.2025</w:t>
      </w:r>
      <w:r w:rsidRPr="006B5B2C">
        <w:t xml:space="preserve">, </w:t>
      </w:r>
      <w:r>
        <w:t>В России увидели признаки растущего доверия к рублю</w:t>
      </w:r>
      <w:bookmarkEnd w:id="149"/>
    </w:p>
    <w:p w:rsidR="006B5B2C" w:rsidRDefault="006B5B2C" w:rsidP="006B5B2C">
      <w:pPr>
        <w:pStyle w:val="3"/>
      </w:pPr>
      <w:bookmarkStart w:id="150" w:name="_Toc206482369"/>
      <w:r>
        <w:t>В России до 48 процентов выросла доля граждан, которые предпочитают хранить сбережения в рублях. Это показало исследование, проведенное холдингом «Ромир».</w:t>
      </w:r>
      <w:bookmarkEnd w:id="150"/>
    </w:p>
    <w:p w:rsidR="006B5B2C" w:rsidRDefault="006B5B2C" w:rsidP="006B5B2C">
      <w:r>
        <w:t xml:space="preserve">При этом 45 процентов признались в июле, что не располагают финансовой подушкой. Кроме того, снизилось количество тех, кто держит сбережения только в долларах. Их доля составила всего 0,3 процента. Что касается тех, кто использует для этих целей и доллары, и рубли, то на них пришлось 3 процента. Еще 2 процента - это те, кто отдает предпочтение как российской валюте, так и долларам с евро. Всего 0,1 процента хранят </w:t>
      </w:r>
      <w:r>
        <w:lastRenderedPageBreak/>
        <w:t>накопленное лишь в долларах и евро. В этом авторы исследования увидели свидетельство растущего доверия к рублю.</w:t>
      </w:r>
    </w:p>
    <w:p w:rsidR="006B5B2C" w:rsidRDefault="006B5B2C" w:rsidP="006B5B2C">
      <w:r>
        <w:t>Кроме того, они выяснили, что доля граждан РФ, чьих сбережений хватит не более чем на три месяца, выросла, а доля тех, чьих запасов будет достаточно на три-шесть месяцев, - упала. Это интерпретировано как проявление более динамичного подхода к управлению личными финансами.</w:t>
      </w:r>
    </w:p>
    <w:p w:rsidR="006B5B2C" w:rsidRDefault="006B5B2C" w:rsidP="006B5B2C">
      <w:r>
        <w:t>Ранее сообщалось, что в РФ больше 6,1 миллиона граждан вложились в программу долгосрочных сбережений (ПДС). Общий объем взносов превысил 449 миллиардов рублей.</w:t>
      </w:r>
    </w:p>
    <w:p w:rsidR="00C60AEB" w:rsidRDefault="00F26536" w:rsidP="006B5B2C">
      <w:hyperlink r:id="rId46" w:history="1">
        <w:r w:rsidR="006B5B2C" w:rsidRPr="00B87CED">
          <w:rPr>
            <w:rStyle w:val="a3"/>
          </w:rPr>
          <w:t>https://lenta.ru/news/2025/08/18/v-rossii-uvideli-priznaki-rastuschego-doveriya-k-rublyu/</w:t>
        </w:r>
      </w:hyperlink>
      <w:r w:rsidR="006B5B2C" w:rsidRPr="006B5B2C">
        <w:t xml:space="preserve"> </w:t>
      </w:r>
    </w:p>
    <w:p w:rsidR="0032636F" w:rsidRDefault="0032636F" w:rsidP="0032636F">
      <w:pPr>
        <w:pStyle w:val="2"/>
      </w:pPr>
      <w:bookmarkStart w:id="151" w:name="_Toc206482370"/>
      <w:r>
        <w:t>Главбух, 18.08.2025</w:t>
      </w:r>
      <w:r w:rsidRPr="0032636F">
        <w:t xml:space="preserve">, </w:t>
      </w:r>
      <w:r>
        <w:t>С 1 января вводится ежегодная семейная выплата на детей</w:t>
      </w:r>
      <w:bookmarkEnd w:id="151"/>
    </w:p>
    <w:p w:rsidR="0032636F" w:rsidRDefault="0032636F" w:rsidP="0032636F">
      <w:pPr>
        <w:pStyle w:val="3"/>
      </w:pPr>
      <w:bookmarkStart w:id="152" w:name="_Toc206482371"/>
      <w:r>
        <w:t>ФНС и Социальный фонд России заранее отработали механизм предоставления новой семейной налоговой выплаты, которая начнет действовать с 2026 года. Об этом сообщил глава ФНС Даниил Егоров на встрече с Президентом РФ.</w:t>
      </w:r>
      <w:bookmarkEnd w:id="152"/>
    </w:p>
    <w:p w:rsidR="0032636F" w:rsidRDefault="0032636F" w:rsidP="0032636F">
      <w:r>
        <w:t>С 1 января 2026 года Федеральным законом от 13.07.2024 № 179-ФЗ вводится ежегодная семейная выплата для работающих родителей с двумя и более детьми до 18 лет (или до 23 лет, если они обучаются очно, за исключением программ дополнительного образования).</w:t>
      </w:r>
    </w:p>
    <w:p w:rsidR="0032636F" w:rsidRDefault="0032636F" w:rsidP="0032636F">
      <w:r>
        <w:t>Право на выплату имеют родители, чей среднедушевой доход семьи не превышает 1,5-кратную величину регионального прожиточного минимума на душу населения, установленного на год, предшествующий году обращения за выплатой. При этом учитывается также наличие движимого и недвижимого имущества.</w:t>
      </w:r>
    </w:p>
    <w:p w:rsidR="0032636F" w:rsidRDefault="0032636F" w:rsidP="0032636F">
      <w:r>
        <w:t>Размер выплаты определяется как разница между суммой расчетного НДФЛ с доходов родителя за предыдущий год и суммой, исчисленной с того же дохода по ставке 6%. Расчетный НДФЛ - это сумма налога с доходов, в отношении которых НДФЛ был уплачен без применения вычетов.</w:t>
      </w:r>
    </w:p>
    <w:p w:rsidR="0032636F" w:rsidRDefault="0032636F" w:rsidP="0032636F">
      <w:r>
        <w:t>Даниил Егоров отметил, что система предоставления социальных вычетов отработана с СФР, и ставка НДФЛ для семей с двумя и более детьми снизится до 6%. Предоставление выплаты начнется со следующего года, на основе доходов текущего года.</w:t>
      </w:r>
    </w:p>
    <w:p w:rsidR="0032636F" w:rsidRDefault="0032636F" w:rsidP="0032636F">
      <w:r>
        <w:t>Кроме того, глава ФНС сообщил о сокращении срока предоставления социальных налоговых вычетов до 12 дней и об увеличении стандартных вычетов, которые коснутся 15 миллионов человек и составят около 35 миллиардов рублей.</w:t>
      </w:r>
    </w:p>
    <w:p w:rsidR="0032636F" w:rsidRPr="0032636F" w:rsidRDefault="00F26536" w:rsidP="0032636F">
      <w:hyperlink r:id="rId47" w:history="1">
        <w:r w:rsidR="0032636F" w:rsidRPr="00B87CED">
          <w:rPr>
            <w:rStyle w:val="a3"/>
          </w:rPr>
          <w:t>https://www.glavbukh.ru/art/391686-s-1-yanvarya-vvoditsya-ejegodnaya-semeynaya-vyplata-na-detey-34-news</w:t>
        </w:r>
      </w:hyperlink>
      <w:r w:rsidR="0032636F" w:rsidRPr="0032636F">
        <w:t xml:space="preserve"> </w:t>
      </w:r>
    </w:p>
    <w:p w:rsidR="008D640F" w:rsidRDefault="008D640F" w:rsidP="008D640F">
      <w:pPr>
        <w:pStyle w:val="2"/>
      </w:pPr>
      <w:bookmarkStart w:id="153" w:name="_Toc206482372"/>
      <w:r>
        <w:lastRenderedPageBreak/>
        <w:t>Главбух, 18.08.2025</w:t>
      </w:r>
      <w:r w:rsidRPr="008D640F">
        <w:t xml:space="preserve">, </w:t>
      </w:r>
      <w:r>
        <w:t>ФНС обновит форму декларации 3-НДФЛ</w:t>
      </w:r>
      <w:bookmarkEnd w:id="153"/>
    </w:p>
    <w:p w:rsidR="008D640F" w:rsidRDefault="008D640F" w:rsidP="008D640F">
      <w:pPr>
        <w:pStyle w:val="3"/>
      </w:pPr>
      <w:bookmarkStart w:id="154" w:name="_Toc206482373"/>
      <w:r>
        <w:t>Федеральная налоговая служба разработала новую форму декларации 3-НДФЛ, которая начнет применяться с 2026 года. Проект приказа опубликован на портале НПА.</w:t>
      </w:r>
      <w:bookmarkEnd w:id="154"/>
    </w:p>
    <w:p w:rsidR="008D640F" w:rsidRDefault="008D640F" w:rsidP="008D640F">
      <w:r>
        <w:t>Напомним, что действующая форма декларации была утверждена приказом ФНС от 19.09.2024 № ЕД-7-11/757@ и применяется с 2025 года.</w:t>
      </w:r>
    </w:p>
    <w:p w:rsidR="008D640F" w:rsidRDefault="008D640F" w:rsidP="008D640F">
      <w:r>
        <w:t>Необходимость обновления формы связана с изменениями в Налоговом кодексе РФ, внесенными Федеральным законом от 23.03.2024 № 58-ФЗ, который ввел новую статью 219.2 о налоговых вычетах по долгосрочным сбережениям (включая взносы по негосударственному пенсионному обеспечению с 2025 года).</w:t>
      </w:r>
    </w:p>
    <w:p w:rsidR="008D640F" w:rsidRDefault="008D640F" w:rsidP="008D640F">
      <w:r>
        <w:t>Кроме того, Федеральным законом от 12.07.2024 № 176-ФЗ с доходов, полученных с 2025 года, вводится новая система налоговых ставок НДФЛ. Этот же закон увеличил размеры стандартных налоговых вычетов на детей и ввел новые вычеты, в частности, за сдачу норм ГТО.</w:t>
      </w:r>
    </w:p>
    <w:p w:rsidR="008D640F" w:rsidRDefault="008D640F" w:rsidP="008D640F">
      <w:r>
        <w:t xml:space="preserve">В связи с этим ФНС разработала новые:  </w:t>
      </w:r>
    </w:p>
    <w:p w:rsidR="008D640F" w:rsidRDefault="008D640F" w:rsidP="008D640F">
      <w:r>
        <w:t>•</w:t>
      </w:r>
      <w:r>
        <w:tab/>
        <w:t xml:space="preserve">форму налоговой декларации 3-НДФЛ; </w:t>
      </w:r>
    </w:p>
    <w:p w:rsidR="008D640F" w:rsidRDefault="008D640F" w:rsidP="008D640F">
      <w:r>
        <w:t>•</w:t>
      </w:r>
      <w:r>
        <w:tab/>
        <w:t xml:space="preserve">порядок ее заполнения; </w:t>
      </w:r>
    </w:p>
    <w:p w:rsidR="008D640F" w:rsidRDefault="008D640F" w:rsidP="008D640F">
      <w:r>
        <w:t>•</w:t>
      </w:r>
      <w:r>
        <w:tab/>
        <w:t xml:space="preserve">формат представления декларации в электронной форме. </w:t>
      </w:r>
    </w:p>
    <w:p w:rsidR="008D640F" w:rsidRDefault="008D640F" w:rsidP="008D640F">
      <w:r>
        <w:t>Новая форма декларации и электронный формат вступят в силу 1 января 2026 года и будут использоваться для отчетности за 2025 год.</w:t>
      </w:r>
    </w:p>
    <w:p w:rsidR="008D640F" w:rsidRPr="006B5B2C" w:rsidRDefault="00F26536" w:rsidP="008D640F">
      <w:hyperlink r:id="rId48" w:history="1">
        <w:r w:rsidR="008D640F" w:rsidRPr="00B87CED">
          <w:rPr>
            <w:rStyle w:val="a3"/>
          </w:rPr>
          <w:t>https://www.glavbukh.ru/art/391688-fns-obnovit-formu-deklaratsii-3-ndfl-34-news</w:t>
        </w:r>
      </w:hyperlink>
      <w:r w:rsidR="008D640F">
        <w:t xml:space="preserve"> </w:t>
      </w:r>
    </w:p>
    <w:p w:rsidR="00111D7C" w:rsidRPr="00793858" w:rsidRDefault="00111D7C" w:rsidP="00111D7C">
      <w:pPr>
        <w:pStyle w:val="251"/>
      </w:pPr>
      <w:bookmarkStart w:id="155" w:name="_Toc99271712"/>
      <w:bookmarkStart w:id="156" w:name="_Toc99318658"/>
      <w:bookmarkStart w:id="157" w:name="_Toc165991078"/>
      <w:bookmarkStart w:id="158" w:name="_Toc206482374"/>
      <w:bookmarkEnd w:id="135"/>
      <w:bookmarkEnd w:id="136"/>
      <w:r w:rsidRPr="00793858">
        <w:lastRenderedPageBreak/>
        <w:t>НОВОСТИ ЗАРУБЕЖНЫХ ПЕНСИОННЫХ СИСТЕМ</w:t>
      </w:r>
      <w:bookmarkEnd w:id="155"/>
      <w:bookmarkEnd w:id="156"/>
      <w:bookmarkEnd w:id="157"/>
      <w:bookmarkEnd w:id="158"/>
    </w:p>
    <w:p w:rsidR="00111D7C" w:rsidRPr="00793858" w:rsidRDefault="00111D7C" w:rsidP="00111D7C">
      <w:pPr>
        <w:pStyle w:val="10"/>
      </w:pPr>
      <w:bookmarkStart w:id="159" w:name="_Toc99271713"/>
      <w:bookmarkStart w:id="160" w:name="_Toc99318659"/>
      <w:bookmarkStart w:id="161" w:name="_Toc165991079"/>
      <w:bookmarkStart w:id="162" w:name="_Toc206482375"/>
      <w:r w:rsidRPr="00793858">
        <w:t>Новости пенсионной отрасли стран ближнего зарубежья</w:t>
      </w:r>
      <w:bookmarkEnd w:id="159"/>
      <w:bookmarkEnd w:id="160"/>
      <w:bookmarkEnd w:id="161"/>
      <w:bookmarkEnd w:id="162"/>
    </w:p>
    <w:p w:rsidR="00545AFE" w:rsidRPr="00793858" w:rsidRDefault="00545AFE" w:rsidP="00545AFE">
      <w:pPr>
        <w:pStyle w:val="2"/>
      </w:pPr>
      <w:bookmarkStart w:id="163" w:name="_Toc206482376"/>
      <w:r w:rsidRPr="00793858">
        <w:t>Беларусь Сегодня, 18.08.2025, В Беларуси вступили в силу новации в сфере соцстрахования и пенсионного обеспечения ИП и самозанятых</w:t>
      </w:r>
      <w:bookmarkEnd w:id="163"/>
    </w:p>
    <w:p w:rsidR="00545AFE" w:rsidRPr="00793858" w:rsidRDefault="00545AFE" w:rsidP="00E82F46">
      <w:pPr>
        <w:pStyle w:val="3"/>
      </w:pPr>
      <w:bookmarkStart w:id="164" w:name="_Toc206482377"/>
      <w:r w:rsidRPr="00793858">
        <w:t>В Беларуси с 18 августа вступили в силу предусмотренные законодательством новации в социальном страховании для индивидуальных предпринимателей и самозанятых граждан, сообщили в пресс-службе Министерства труда и социальной защиты.</w:t>
      </w:r>
      <w:bookmarkEnd w:id="164"/>
    </w:p>
    <w:p w:rsidR="00545AFE" w:rsidRPr="00793858" w:rsidRDefault="00545AFE" w:rsidP="00545AFE">
      <w:r w:rsidRPr="00793858">
        <w:t>— Новации, в частности, касаются самозанятых: плательщики налога на профессиональный доход могут доплачивать взносы на пенсионное страхование, — напомнили в пресс-службе.  — Этот налог включает обязательные страховые взносы в Фонд социальной защиты населения — туда поступает 60 процентов от суммы. Для формирования месяца страхового стажа взнос должен составлять 210,54 рубля. Эта сумма получается при умножении минимальной заработной платы (она составляет 726 рублей) на 29 процентов (взнос, который работодатель направляет на пенсионное обеспечение работника). При таких условиях доход плательщика НПД должен составлять не менее 3510 рублей в месяц. Однако так бывает не у всех и не всегда. Поэтому закон теперь наделяет плательщиков НПД правом доплачивать взносы до необходимой суммы.</w:t>
      </w:r>
    </w:p>
    <w:p w:rsidR="00545AFE" w:rsidRPr="00793858" w:rsidRDefault="00545AFE" w:rsidP="00545AFE">
      <w:r w:rsidRPr="00793858">
        <w:t>Еще одна новация — увеличение взносов для тех, кто платит в конвертах, подчеркнули в министерстве:</w:t>
      </w:r>
    </w:p>
    <w:p w:rsidR="00545AFE" w:rsidRPr="00793858" w:rsidRDefault="00545AFE" w:rsidP="00545AFE">
      <w:r w:rsidRPr="00793858">
        <w:t>— Уплата взносов будет производиться из фактических сумм выплат заработной платы в конвертах, но не ниже 1/30 пятикратной величины средней заработной платы за каждый день выплаты заработной платы в конвертах. Для работника при этом в страховой стаж засчитывается доход в размере МЗП (726 рублей), а не фактический.</w:t>
      </w:r>
    </w:p>
    <w:p w:rsidR="00545AFE" w:rsidRPr="00793858" w:rsidRDefault="00545AFE" w:rsidP="00545AFE">
      <w:r w:rsidRPr="00793858">
        <w:t>Третье новшество — уточнена категория граждан, которые могут по желанию уплачивать взносы. К ним относятся те, кто ведет личное подсобное хозяйство, реализует лекарственные растения, дикорастущие ягоды, грибы, орехи или иную подобную продукцию, а также медиаторы и третейские судьи.</w:t>
      </w:r>
    </w:p>
    <w:p w:rsidR="00545AFE" w:rsidRPr="00793858" w:rsidRDefault="00545AFE" w:rsidP="00545AFE">
      <w:r w:rsidRPr="00793858">
        <w:t>Вступил в силу и дифференцированный порядок уплаты взносов индивидуальными предпринимателями.</w:t>
      </w:r>
    </w:p>
    <w:p w:rsidR="00545AFE" w:rsidRPr="00793858" w:rsidRDefault="00545AFE" w:rsidP="00545AFE">
      <w:r w:rsidRPr="00793858">
        <w:t>— Для тех, кто платит единый налог, ничего не изменилось, — пояснили в Минтруда и соцзащиты. — Для ИП, выбравших подоходный налог, вводится дифференцированный порядок уплаты взносов в ФСЗН. Покажем на примере цифр 2025</w:t>
      </w:r>
      <w:r w:rsidRPr="00793858">
        <w:rPr>
          <w:rFonts w:ascii="Cambria Math" w:hAnsi="Cambria Math" w:cs="Cambria Math"/>
        </w:rPr>
        <w:t>‐</w:t>
      </w:r>
      <w:r w:rsidRPr="00793858">
        <w:t xml:space="preserve">го. Если чистый доход за год составил менее 12 минимальных заработных плат (до 8712 рублей), в фонд нужно будет заплатить 35 процентов именно от суммы дохода. А если чистая прибыль </w:t>
      </w:r>
      <w:r w:rsidRPr="00793858">
        <w:lastRenderedPageBreak/>
        <w:t>за год превысит 12 МЗП, то сумма взноса будет 35 процентов от 8712 рублей — 3049,2 рубля.</w:t>
      </w:r>
    </w:p>
    <w:p w:rsidR="00545AFE" w:rsidRPr="00793858" w:rsidRDefault="00545AFE" w:rsidP="00545AFE">
      <w:r w:rsidRPr="00793858">
        <w:t>И последнее. Решение Фонда социальной защиты населения приравнивается к исполнительному документу.</w:t>
      </w:r>
    </w:p>
    <w:p w:rsidR="00545AFE" w:rsidRPr="00793858" w:rsidRDefault="00545AFE" w:rsidP="00545AFE">
      <w:r w:rsidRPr="00793858">
        <w:t xml:space="preserve">— Сотрудники ФСЗН наделены правом на месте выносить решение и направлять его для взыскания в отделы принудительного исполнения, — уточнили в пресс-службе. </w:t>
      </w:r>
    </w:p>
    <w:p w:rsidR="00111D7C" w:rsidRPr="00793858" w:rsidRDefault="00F26536" w:rsidP="00545AFE">
      <w:hyperlink r:id="rId49" w:history="1">
        <w:r w:rsidR="00545AFE" w:rsidRPr="00793858">
          <w:rPr>
            <w:rStyle w:val="a3"/>
          </w:rPr>
          <w:t>https://www.sb.by/articles/v-belarusi-vstupili-v-silu-novatsii-v-sfere-sotsstrakhovaniya-i-pensionnogo-obespecheniya-ip-i-samoz.html</w:t>
        </w:r>
      </w:hyperlink>
    </w:p>
    <w:p w:rsidR="00793858" w:rsidRPr="00793858" w:rsidRDefault="00793858" w:rsidP="00793858">
      <w:pPr>
        <w:pStyle w:val="2"/>
      </w:pPr>
      <w:bookmarkStart w:id="165" w:name="_Toc206482378"/>
      <w:r w:rsidRPr="00793858">
        <w:t>Sputnik Грузия, 18.08.2025, Накопительная пенсия в Грузии: денег много не бывает: видео</w:t>
      </w:r>
      <w:bookmarkEnd w:id="165"/>
    </w:p>
    <w:p w:rsidR="00793858" w:rsidRPr="00793858" w:rsidRDefault="00793858" w:rsidP="00E82F46">
      <w:pPr>
        <w:pStyle w:val="3"/>
      </w:pPr>
      <w:bookmarkStart w:id="166" w:name="_Toc206482379"/>
      <w:r w:rsidRPr="00793858">
        <w:t>В Грузии с 2019 года действует накопительная пенсия. Ей уже воспользовались более 22 тысяч человек. В качестве пенсий им было выдано более 89 млн лари.</w:t>
      </w:r>
      <w:bookmarkEnd w:id="166"/>
    </w:p>
    <w:p w:rsidR="00793858" w:rsidRPr="00793858" w:rsidRDefault="00793858" w:rsidP="00793858">
      <w:r w:rsidRPr="00793858">
        <w:t>В пенсионной программе участвуют более 1,62 млн жителей страны. Но накопительная пенсия – это не просто откладывание денег на старость. Это еще и инвестиции, которые растут и приносят доход.</w:t>
      </w:r>
    </w:p>
    <w:p w:rsidR="00793858" w:rsidRPr="00793858" w:rsidRDefault="00F26536" w:rsidP="00793858">
      <w:hyperlink r:id="rId50" w:history="1">
        <w:r w:rsidR="00793858" w:rsidRPr="00793858">
          <w:rPr>
            <w:rStyle w:val="a3"/>
          </w:rPr>
          <w:t>https://sputnik-georgia.ru/20250818/nakopitelnaya-pensiya-v-gruzii-deneg-mnogo-ne-byvaet---video-294588432.html</w:t>
        </w:r>
      </w:hyperlink>
      <w:r w:rsidR="00793858" w:rsidRPr="00793858">
        <w:t xml:space="preserve"> </w:t>
      </w:r>
    </w:p>
    <w:p w:rsidR="006E6F0C" w:rsidRPr="00793858" w:rsidRDefault="006E6F0C" w:rsidP="006E6F0C">
      <w:pPr>
        <w:pStyle w:val="2"/>
      </w:pPr>
      <w:bookmarkStart w:id="167" w:name="_Toc206482380"/>
      <w:r w:rsidRPr="00793858">
        <w:t>NUR.KZ, 18.08.2025, Почему официальная зарплата лучше "серой", рассказали налоговики в Казахстане</w:t>
      </w:r>
      <w:bookmarkEnd w:id="167"/>
    </w:p>
    <w:p w:rsidR="006E6F0C" w:rsidRPr="00793858" w:rsidRDefault="006E6F0C" w:rsidP="00E82F46">
      <w:pPr>
        <w:pStyle w:val="3"/>
      </w:pPr>
      <w:bookmarkStart w:id="168" w:name="_Toc206482381"/>
      <w:r w:rsidRPr="00793858">
        <w:t>Официальная зарплата не только увеличивает пенсионные накопления в ЕНПФ, но также предоставляет статус в ОСМС и повышает размер государственной пенсии. Подробности узнали журналисты NUR.KZ.</w:t>
      </w:r>
      <w:bookmarkEnd w:id="168"/>
    </w:p>
    <w:p w:rsidR="006E6F0C" w:rsidRPr="00793858" w:rsidRDefault="006E6F0C" w:rsidP="006E6F0C">
      <w:r w:rsidRPr="00793858">
        <w:t>Официальная заработная плата в Казахстане – гарант социальной защищенности. При этом не все видят смысл в "белой" зарплате: взносы и налоги, которые из нее удерживаются, не приносят сиюминутную прибыль, но зато сильно уменьшают оклад, который работник получает на руки.</w:t>
      </w:r>
    </w:p>
    <w:p w:rsidR="006E6F0C" w:rsidRPr="00793858" w:rsidRDefault="006E6F0C" w:rsidP="006E6F0C">
      <w:r w:rsidRPr="00793858">
        <w:t>Однако, как напомнили в Департаменте государственных доходов Алматы, у официальной зарплаты действительно есть преимущества, которых нет у "серой", то есть той, что казахстанцы получают "в конвертах".</w:t>
      </w:r>
    </w:p>
    <w:p w:rsidR="006E6F0C" w:rsidRPr="00793858" w:rsidRDefault="006E6F0C" w:rsidP="006E6F0C">
      <w:r w:rsidRPr="00793858">
        <w:t>Размер пенсии</w:t>
      </w:r>
    </w:p>
    <w:p w:rsidR="006E6F0C" w:rsidRPr="00793858" w:rsidRDefault="006E6F0C" w:rsidP="006E6F0C">
      <w:r w:rsidRPr="00793858">
        <w:t>Для многих казахстанцев пенсионные взносы, которые удерживаются с их зарплат и поступают в Единый накопительный пенсионный фонд (ЕНПФ), не имеют особой ценности.</w:t>
      </w:r>
    </w:p>
    <w:p w:rsidR="006E6F0C" w:rsidRPr="00793858" w:rsidRDefault="006E6F0C" w:rsidP="006E6F0C">
      <w:r w:rsidRPr="00793858">
        <w:t>Однако важно понимать, что они влияют не только на будущие выплаты из фонда, но и на размер государственной пенсии.</w:t>
      </w:r>
    </w:p>
    <w:p w:rsidR="006E6F0C" w:rsidRPr="00793858" w:rsidRDefault="006E6F0C" w:rsidP="006E6F0C">
      <w:r w:rsidRPr="00793858">
        <w:t xml:space="preserve">Для понимания: по последним данным средний размер базовой и солидарной госпенсии составил 143 529 тенге. Люди с большим стажем могут получать намного </w:t>
      </w:r>
      <w:r w:rsidRPr="00793858">
        <w:lastRenderedPageBreak/>
        <w:t>больше, а вот те, кто не работал официально, могут рассчитывать только на "копейки" – размер их базовой пенсии равен 32 360 тенге в 2025 году.</w:t>
      </w:r>
    </w:p>
    <w:p w:rsidR="006E6F0C" w:rsidRPr="00793858" w:rsidRDefault="006E6F0C" w:rsidP="006E6F0C">
      <w:r w:rsidRPr="00793858">
        <w:t>Больничный и отпуск</w:t>
      </w:r>
    </w:p>
    <w:p w:rsidR="006E6F0C" w:rsidRPr="00793858" w:rsidRDefault="006E6F0C" w:rsidP="006E6F0C">
      <w:r w:rsidRPr="00793858">
        <w:t>Работая официально, интересы казахстанца защищаются государством. Это значит, что он имеет право на ежегодный оплачиваемый отпуск – отдыхает, но деньги все равно получает так, будто работает. Аналогично и с больничными.</w:t>
      </w:r>
    </w:p>
    <w:p w:rsidR="006E6F0C" w:rsidRPr="00793858" w:rsidRDefault="006E6F0C" w:rsidP="006E6F0C">
      <w:r w:rsidRPr="00793858">
        <w:t>Все это невозможно представить для человека, который не работает официально – его отпуск будет зависеть от "доброты" работодателя. И не факт, что, даже если его отпустят отдохнуть, оплатят хотя бы часть отпускных дней.</w:t>
      </w:r>
    </w:p>
    <w:p w:rsidR="006E6F0C" w:rsidRPr="00793858" w:rsidRDefault="006E6F0C" w:rsidP="006E6F0C">
      <w:r w:rsidRPr="00793858">
        <w:t>Социальная поддержка</w:t>
      </w:r>
    </w:p>
    <w:p w:rsidR="006E6F0C" w:rsidRPr="00793858" w:rsidRDefault="006E6F0C" w:rsidP="006E6F0C">
      <w:r w:rsidRPr="00793858">
        <w:t>Когда казахстанец официально работает, у него есть настоящий социальный пакет:</w:t>
      </w:r>
    </w:p>
    <w:p w:rsidR="006E6F0C" w:rsidRPr="00793858" w:rsidRDefault="006E6F0C" w:rsidP="006E6F0C">
      <w:r w:rsidRPr="00793858">
        <w:t xml:space="preserve">    "пособие" по потере работы – выплачивается из государственного фонда соцстрахования и может достигать 45% от потерянной зарплаты;</w:t>
      </w:r>
    </w:p>
    <w:p w:rsidR="006E6F0C" w:rsidRPr="00793858" w:rsidRDefault="006E6F0C" w:rsidP="006E6F0C">
      <w:r w:rsidRPr="00793858">
        <w:t xml:space="preserve">    выплаты при увольнении – когда работодатель сокращает работника, он обязан оплатить отработанные дни и неиспользованные отпускные. На такое "серый" работник не сможет рассчитывать;</w:t>
      </w:r>
    </w:p>
    <w:p w:rsidR="006E6F0C" w:rsidRPr="00793858" w:rsidRDefault="006E6F0C" w:rsidP="006E6F0C">
      <w:r w:rsidRPr="00793858">
        <w:t xml:space="preserve">    декретные – официально трудоустроенные женщины могут рассчитывать на декретные выплаты. Их средний размер по последним данным превышает 1 млн тенге единовременно;</w:t>
      </w:r>
    </w:p>
    <w:p w:rsidR="006E6F0C" w:rsidRPr="00793858" w:rsidRDefault="006E6F0C" w:rsidP="006E6F0C">
      <w:r w:rsidRPr="00793858">
        <w:t xml:space="preserve">    бесплатная медицина через систему обязательного социального медицинского страхования (ОСМС) – "серый" работник, если захочет попасть к врачу, вынужден будет заплатить круглую сумму.</w:t>
      </w:r>
    </w:p>
    <w:p w:rsidR="006E6F0C" w:rsidRPr="00793858" w:rsidRDefault="006E6F0C" w:rsidP="006E6F0C">
      <w:r w:rsidRPr="00793858">
        <w:t>Риск остаться у "разбитого корыта"</w:t>
      </w:r>
    </w:p>
    <w:p w:rsidR="006E6F0C" w:rsidRPr="00793858" w:rsidRDefault="006E6F0C" w:rsidP="006E6F0C">
      <w:r w:rsidRPr="00793858">
        <w:t>Работник, который получает зарплату "в конверте", полностью зависит от честности работодателя. Последнему ничего не будет стоить просто не заплатить за работу, и никто в этом случае не сможет помочь.</w:t>
      </w:r>
    </w:p>
    <w:p w:rsidR="006E6F0C" w:rsidRPr="00793858" w:rsidRDefault="006E6F0C" w:rsidP="006E6F0C">
      <w:r w:rsidRPr="00793858">
        <w:t>Таким образом, иногда может казаться, что "серая" зарплата действительно выгоднее, ведь она зачастую больше официальной из-за отсутствия взносов, отчислений и налогов.</w:t>
      </w:r>
    </w:p>
    <w:p w:rsidR="006E6F0C" w:rsidRPr="00793858" w:rsidRDefault="006E6F0C" w:rsidP="006E6F0C">
      <w:r w:rsidRPr="00793858">
        <w:t>На деле эта выгода оборачивается потерей пенсионных накоплений, отсутствием больничных и отпускных выплат, ограничениями в кредитах и отказом в социальной поддержке. В итоге "серая" зарплата дает временный плюс в кошельке, но лишает базовой защиты и стабильности в будущем.</w:t>
      </w:r>
    </w:p>
    <w:p w:rsidR="00545AFE" w:rsidRPr="00793858" w:rsidRDefault="00F26536" w:rsidP="006E6F0C">
      <w:hyperlink r:id="rId51" w:history="1">
        <w:r w:rsidR="006E6F0C" w:rsidRPr="00793858">
          <w:rPr>
            <w:rStyle w:val="a3"/>
          </w:rPr>
          <w:t>https://www.nur.kz/nurfin/economy/2276247-pochemu-oficialnaya-zarplata-luchshe-seroy-rasskazali-nalogoviki-v-kazahstane/</w:t>
        </w:r>
      </w:hyperlink>
    </w:p>
    <w:p w:rsidR="006E6F0C" w:rsidRPr="00793858" w:rsidRDefault="006E6F0C" w:rsidP="006E6F0C"/>
    <w:p w:rsidR="00111D7C" w:rsidRPr="00793858" w:rsidRDefault="00111D7C" w:rsidP="00111D7C">
      <w:pPr>
        <w:pStyle w:val="10"/>
      </w:pPr>
      <w:bookmarkStart w:id="169" w:name="_Toc99271715"/>
      <w:bookmarkStart w:id="170" w:name="_Toc99318660"/>
      <w:bookmarkStart w:id="171" w:name="_Toc165991080"/>
      <w:bookmarkStart w:id="172" w:name="_Toc206482382"/>
      <w:r w:rsidRPr="00793858">
        <w:lastRenderedPageBreak/>
        <w:t>Новости пенсионной отрасли стран дальнего зарубежья</w:t>
      </w:r>
      <w:bookmarkEnd w:id="169"/>
      <w:bookmarkEnd w:id="170"/>
      <w:bookmarkEnd w:id="171"/>
      <w:bookmarkEnd w:id="172"/>
    </w:p>
    <w:p w:rsidR="00E16A24" w:rsidRPr="00793858" w:rsidRDefault="00E16A24" w:rsidP="00E16A24">
      <w:pPr>
        <w:pStyle w:val="2"/>
      </w:pPr>
      <w:bookmarkStart w:id="173" w:name="_Toc206482383"/>
      <w:r w:rsidRPr="00793858">
        <w:t>Красная весна, 18.08.2025, Расходы бюджета на выплату пенсий выросли в Германии</w:t>
      </w:r>
      <w:bookmarkEnd w:id="173"/>
    </w:p>
    <w:p w:rsidR="00E16A24" w:rsidRPr="00793858" w:rsidRDefault="00E16A24" w:rsidP="00E82F46">
      <w:pPr>
        <w:pStyle w:val="3"/>
      </w:pPr>
      <w:bookmarkStart w:id="174" w:name="_Toc206482384"/>
      <w:r w:rsidRPr="00793858">
        <w:t>В 2024 году органы социального обеспечения Германии потратили 20,2 млрд (1,9 трлн руб.) на социальные выплаты, что на 14,8% больше, чем годом ранее, сообщило федеральное статистическое управление страны (Destatis) 18 августа, пишет немецкая газета Oldenburger Onlinezeitung.</w:t>
      </w:r>
      <w:bookmarkEnd w:id="174"/>
    </w:p>
    <w:p w:rsidR="00E16A24" w:rsidRPr="00793858" w:rsidRDefault="00E16A24" w:rsidP="00E16A24">
      <w:r w:rsidRPr="00793858">
        <w:t>Сообщается, что большая часть расходов на социальную помощь, 56,5%, была направлена на базовое обеспечение по старости и на случаи снижения трудоспособности. По данным министерства труда и социальных вопросов Германии, эти выплаты, полностью финансируемые за счет средств, возмещаемых федеральным правительством землям, составили 11,4 млрд (1,05 трлн руб.) в 2024 году, что на 13,3% больше, чем годом ранее.</w:t>
      </w:r>
    </w:p>
    <w:p w:rsidR="00E16A24" w:rsidRPr="00793858" w:rsidRDefault="00E16A24" w:rsidP="00E16A24">
      <w:r w:rsidRPr="00793858">
        <w:t>По данным статистиков, чистые расходы на помощь по долгосрочному уходу выросли на 17,7%, достигнув 5,3 млрд (495 млрд руб.), пишет издание. На помощь в обеспечении прожиточного минимума было потрачено 1,6 млрд (150 млрд руб.), что на 11,1% больше, чем в предыдущем году. На медицинскую помощь, помощь в преодолении конкретных социальных трудностей и помощь в других жизненных ситуациях было потрачено в общей сложности 1,9 млрд (180 млрд руб.) или на 19,4% больше, чем в 2023 году.</w:t>
      </w:r>
    </w:p>
    <w:p w:rsidR="00E16A24" w:rsidRPr="00793858" w:rsidRDefault="00E16A24" w:rsidP="00E16A24">
      <w:r w:rsidRPr="00793858">
        <w:t>Отмечается, что пособия по интеграционной помощи для людей с ограниченными возможностями и лиц с риском инвалидности, которые до конца 2019 года регулировались XII главой Социального кодекса Германии (SGB XII), с 1 января 2020 года были переведены в IX главу Социального кодекса (SGB IX) в соответствии с федеральным законом о социальном участии (BTHG). С тех пор расходы на интеграционную помощь учитываются в отдельной статистике: согласно этой статистике, в 2024 году на пособия по интеграционной помощи было потрачено в общей сложности 28,7 млрд (2,7 трлн руб.) нетто. Это на 12,9% больше, чем в предыдущем году.</w:t>
      </w:r>
    </w:p>
    <w:p w:rsidR="00E16A24" w:rsidRPr="00793858" w:rsidRDefault="00F26536" w:rsidP="00E16A24">
      <w:hyperlink r:id="rId52" w:history="1">
        <w:r w:rsidR="00E16A24" w:rsidRPr="00793858">
          <w:rPr>
            <w:rStyle w:val="a3"/>
          </w:rPr>
          <w:t>https://rossaprimavera.ru/news/94f7975f</w:t>
        </w:r>
      </w:hyperlink>
      <w:r w:rsidR="00E16A24" w:rsidRPr="00793858">
        <w:t xml:space="preserve"> </w:t>
      </w:r>
    </w:p>
    <w:p w:rsidR="00545AFE" w:rsidRPr="00793858" w:rsidRDefault="00545AFE" w:rsidP="00545AFE">
      <w:pPr>
        <w:pStyle w:val="2"/>
      </w:pPr>
      <w:bookmarkStart w:id="175" w:name="_Toc206482385"/>
      <w:r w:rsidRPr="00793858">
        <w:t>Finam.ru, 18.08.2025, Крупнейший в мире фонд благосостояния увеличил долю в биткоинах на 83%</w:t>
      </w:r>
      <w:bookmarkEnd w:id="175"/>
      <w:r w:rsidRPr="00793858">
        <w:t xml:space="preserve"> </w:t>
      </w:r>
    </w:p>
    <w:p w:rsidR="00545AFE" w:rsidRPr="00793858" w:rsidRDefault="00545AFE" w:rsidP="00E82F46">
      <w:pPr>
        <w:pStyle w:val="3"/>
      </w:pPr>
      <w:bookmarkStart w:id="176" w:name="_Toc206482386"/>
      <w:r w:rsidRPr="00793858">
        <w:t>По данным Standard Chartered, норвежский суверенный фонд благосостояния увеличил долю в биткоинах на 83% во втором квартале.</w:t>
      </w:r>
      <w:bookmarkEnd w:id="176"/>
    </w:p>
    <w:p w:rsidR="00545AFE" w:rsidRPr="00793858" w:rsidRDefault="00545AFE" w:rsidP="00545AFE">
      <w:r w:rsidRPr="00793858">
        <w:t>Norges Bank Investment Management, также известный как норвежский государственный пенсионный фонд Global и крупнейший в мире суверенный фонд благосостояния с активами в размере 1,7 трлн долларов, увеличил свои активы, привязанные к биткоинам, на 83% во втором квартале, согласно данным Standard Chartered, на которые ссылается The Block.</w:t>
      </w:r>
    </w:p>
    <w:p w:rsidR="00545AFE" w:rsidRPr="00793858" w:rsidRDefault="00545AFE" w:rsidP="00545AFE">
      <w:r w:rsidRPr="00793858">
        <w:lastRenderedPageBreak/>
        <w:t>SC проанализировали последние заявки 13F в Комиссию по ценным бумагам и биржам США для компаний, владеющих биржевыми фондами, торгуемыми на биткоинах, Strategy (ранее MicroStrategy, тикер MSTR) и Metaplanet, которые часто называют “японской микростратегией”. В результате выяснилось, что отличительной чертой второго квартала стало то, что Norges Bank Investment Management расширил доступ как к MicroStrategy, так и к Metaplanet.</w:t>
      </w:r>
    </w:p>
    <w:p w:rsidR="00545AFE" w:rsidRPr="00793858" w:rsidRDefault="00545AFE" w:rsidP="00545AFE">
      <w:r w:rsidRPr="00793858">
        <w:t>Во втором квартале Norges увеличила свою ставку в биткоинском эквиваленте с 6200 до 11 400 BTC, что на 83% больше по сравнению с первым кварталом.</w:t>
      </w:r>
    </w:p>
    <w:p w:rsidR="00545AFE" w:rsidRDefault="00F26536" w:rsidP="00545AFE">
      <w:hyperlink r:id="rId53" w:history="1">
        <w:r w:rsidR="00545AFE" w:rsidRPr="00793858">
          <w:rPr>
            <w:rStyle w:val="a3"/>
          </w:rPr>
          <w:t>https://www.finam.ru/publications/item/krupneyshiy-v-mire-fond-blagosostoyaniya-uvelichil-dolyu-v-bitkoinakh-na-83-20250818-1033/</w:t>
        </w:r>
      </w:hyperlink>
      <w:r w:rsidR="00545AFE" w:rsidRPr="00793858">
        <w:t xml:space="preserve"> </w:t>
      </w:r>
    </w:p>
    <w:p w:rsidR="00503441" w:rsidRDefault="00BA602B" w:rsidP="00BA602B">
      <w:pPr>
        <w:pStyle w:val="2"/>
      </w:pPr>
      <w:bookmarkStart w:id="177" w:name="_Toc206482387"/>
      <w:r>
        <w:t>РБК</w:t>
      </w:r>
      <w:r w:rsidRPr="00BA602B">
        <w:t xml:space="preserve">, 18.08.2025, </w:t>
      </w:r>
      <w:r w:rsidR="00503441">
        <w:t>Суверенный фонд Норвегии снова продал акции Израиля из-за ситуации в Газе</w:t>
      </w:r>
      <w:bookmarkEnd w:id="177"/>
    </w:p>
    <w:p w:rsidR="00BA602B" w:rsidRDefault="00BA602B" w:rsidP="00BA602B">
      <w:pPr>
        <w:pStyle w:val="3"/>
      </w:pPr>
      <w:bookmarkStart w:id="178" w:name="_Toc206482388"/>
      <w:r>
        <w:t>Минфин Норвегии обратился в Norges Bank Investment Management, который управляет суверенным фондом страны, с просьбой пересмотреть инвестиции в израильские компании на фоне гуманитарного кризиса в секторе Газа</w:t>
      </w:r>
      <w:bookmarkEnd w:id="178"/>
    </w:p>
    <w:p w:rsidR="00BA602B" w:rsidRDefault="00BA602B" w:rsidP="00BA602B">
      <w:r>
        <w:t>Государственный пенсионный фонд Норвегии, самый большой фонд национального благосостояния в мире, отказался от инвестиций в шесть израильских компаний. Об этом говорится в релизе Norges Bank Investment Management (NBIM), который управляет фондом. На конец первого квартала его активы оценивались в $1,9 трлн (19,6 млрд норвежских крон). Имена этих компаний будут раскрыты после того, как процесс продажи будет полностью завершен.</w:t>
      </w:r>
    </w:p>
    <w:p w:rsidR="00BA602B" w:rsidRDefault="00BA602B" w:rsidP="00BA602B">
      <w:r>
        <w:t>В сообщении сказано, что решение было принято Советом по этике (независимый орган, который назначается правительством) после того, как Norges Bank 5 августа получил письмо от Минфина Норвегии. В нем ведомство писало, что ситуация, связанная с сектором Газа ухудшилась, в связи с чем встал вопрос относительно инвестиций в израильские компании. Пенсионный фонд Норвегии в ответ назвал то, что происходит в Газе, «гуманитарным кризисом», а ведущиеся в нем боевые действия — «причиной ужасных человеческих страданий».</w:t>
      </w:r>
    </w:p>
    <w:p w:rsidR="00BA602B" w:rsidRDefault="00BA602B" w:rsidP="00BA602B">
      <w:r>
        <w:t>Кроме того, фонд напомнил, что ответственное инвестирование должно быть одним из принципов управления активами. Также его цель состоит в том, чтобы избежать вложения средств в компании, которые «вызывают или способствуют серьезным нарушениям фундаментальных этических норм».</w:t>
      </w:r>
    </w:p>
    <w:p w:rsidR="00BA602B" w:rsidRDefault="00BA602B" w:rsidP="00BA602B">
      <w:r>
        <w:t>Как отмечает агентство Reuters, по состоянию на 14 августа $1,86 млрд средств фонда были вложены в 38 компаний, акции которых размещены в Израиле. С 30 июня были сокращены инвестиции в 23 компании. Фонд решил отказаться от инвестиций после того, как появились сообщения о покупке им доли в израильской компании по производству реактивных двигателей, которая предоставляет услуги вооруженным силам Израиля, включая техническое обслуживание истребителей. На этом фоне началась проверка.</w:t>
      </w:r>
    </w:p>
    <w:p w:rsidR="00BA602B" w:rsidRDefault="00BA602B" w:rsidP="00BA602B">
      <w:r>
        <w:lastRenderedPageBreak/>
        <w:t>Министр финансов Норвегии Йенс Столтенберг заявил, что благодаря более активному обмену информацией между Советом по этике и Пенсионным фондом Норвегии, возможно, в будущем произойдет больше подобных изъятий.</w:t>
      </w:r>
    </w:p>
    <w:p w:rsidR="00BA602B" w:rsidRDefault="00BA602B" w:rsidP="00BA602B">
      <w:r>
        <w:t>В прошлый понедельник, 11 августа, государственный пенсионный фонд Норвегии отказался от инвестиций в 11 израильских компаний и расторг все контракты с внешними управляющими в Израиле. На конец первого полугодия 2025 года фонд инвестировал в 61 израильскую компанию. Из них 11 компаний не входили в индекс акций от норвежского Минфина.</w:t>
      </w:r>
    </w:p>
    <w:p w:rsidR="00BA602B" w:rsidRDefault="00BA602B" w:rsidP="00BA602B">
      <w:r>
        <w:t>Тогда генеральный директор Norges Bank Investment Management Николай Танген объяснил, что такие меры были приняты в ответ на чрезвычайные обстоятельства в секторе Газа.</w:t>
      </w:r>
    </w:p>
    <w:p w:rsidR="00503441" w:rsidRPr="00793858" w:rsidRDefault="00F26536" w:rsidP="00503441">
      <w:hyperlink r:id="rId54" w:history="1">
        <w:r w:rsidR="00503441" w:rsidRPr="00B87CED">
          <w:rPr>
            <w:rStyle w:val="a3"/>
          </w:rPr>
          <w:t>https://www.rbc.ru/quote/news/article/68a31bd69a794706dedae02e</w:t>
        </w:r>
      </w:hyperlink>
      <w:r w:rsidR="00503441">
        <w:t xml:space="preserve"> </w:t>
      </w:r>
    </w:p>
    <w:p w:rsidR="00B7077F" w:rsidRPr="00793858" w:rsidRDefault="00B7077F" w:rsidP="00B7077F">
      <w:pPr>
        <w:pStyle w:val="2"/>
      </w:pPr>
      <w:bookmarkStart w:id="179" w:name="_Toc206482389"/>
      <w:bookmarkEnd w:id="125"/>
      <w:r w:rsidRPr="00793858">
        <w:t>Румыния сегодня, 18.08.2025, Изменения в системе частных пенсий в Румынии</w:t>
      </w:r>
      <w:bookmarkEnd w:id="179"/>
    </w:p>
    <w:p w:rsidR="00B7077F" w:rsidRPr="00793858" w:rsidRDefault="00B7077F" w:rsidP="00E82F46">
      <w:pPr>
        <w:pStyle w:val="3"/>
      </w:pPr>
      <w:bookmarkStart w:id="180" w:name="_Toc206482390"/>
      <w:r w:rsidRPr="00793858">
        <w:t>Румынские граждане, имеющие частные пенсионные счета (сейчас их более 9 миллионов, из которых 8,3 миллиона участвуют в обязательной программе II столпа), смогут изначально вывести до 35% накопленных средств. При этом выплаты в виде аннуитетов не будут превышать 7 лет, утверждают источники, близкие к обсуждениям.</w:t>
      </w:r>
      <w:bookmarkEnd w:id="180"/>
      <w:r w:rsidRPr="00793858">
        <w:t xml:space="preserve"> </w:t>
      </w:r>
    </w:p>
    <w:p w:rsidR="00B7077F" w:rsidRPr="00793858" w:rsidRDefault="00B7077F" w:rsidP="00B7077F">
      <w:r w:rsidRPr="00793858">
        <w:t xml:space="preserve">В действующей версии законопроекта максимальная сумма для вывода составляет 25%, а выплаты могут продолжаться до 10 лет. В настоящий момент пенсионные выплаты регулируются нормами ASF, позволяющими полное снятие средств при наступлении пенсионного права или по частям на протяжении 5 лет. После активного обсуждения законопроекта планируются дополнительные дебаты и возможные изменения. </w:t>
      </w:r>
    </w:p>
    <w:p w:rsidR="00B7077F" w:rsidRPr="00793858" w:rsidRDefault="00B7077F" w:rsidP="00B7077F">
      <w:r w:rsidRPr="00793858">
        <w:t xml:space="preserve">На недавней встрече в парламенте присутствовали представители ASF, Министерства труда и другие заинтересованные стороны. Следующая встреча пройдет на следующей неделе, где вероятно будет предложено увеличить сумму единовременного вывода до 35% и сократить срок выплат до 7 лет. </w:t>
      </w:r>
    </w:p>
    <w:p w:rsidR="00B7077F" w:rsidRPr="00793858" w:rsidRDefault="00B7077F" w:rsidP="00B7077F">
      <w:r w:rsidRPr="00793858">
        <w:t>Напоминаем, что законопроект о частных пенсиях, который должен был быть принят более 13 лет назад, снова стал актуальным. Основное изменение заключается в отмене возможности единовременного вывода средств при наступлении пенсионного права, что вызовет недовольство среди граждан, предпочитающих эту опцию.</w:t>
      </w:r>
    </w:p>
    <w:p w:rsidR="00B7077F" w:rsidRPr="00793858" w:rsidRDefault="00F26536" w:rsidP="00B7077F">
      <w:hyperlink r:id="rId55" w:history="1">
        <w:r w:rsidR="00B7077F" w:rsidRPr="00793858">
          <w:rPr>
            <w:rStyle w:val="a3"/>
          </w:rPr>
          <w:t>https://romania-today.ru/news/different/2025/08/18/zmeneniya-v-sisteme-chastnyh-pensiy-v-umynii</w:t>
        </w:r>
      </w:hyperlink>
    </w:p>
    <w:sectPr w:rsidR="00B7077F" w:rsidRPr="00793858" w:rsidSect="00B01BEA">
      <w:headerReference w:type="default" r:id="rId56"/>
      <w:footerReference w:type="defaul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36" w:rsidRDefault="00F26536">
      <w:r>
        <w:separator/>
      </w:r>
    </w:p>
  </w:endnote>
  <w:endnote w:type="continuationSeparator" w:id="0">
    <w:p w:rsidR="00F26536" w:rsidRDefault="00F2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735" w:rsidRPr="00D64E5C" w:rsidRDefault="00686735"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51AE9" w:rsidRPr="00051AE9">
      <w:rPr>
        <w:rFonts w:ascii="Cambria" w:hAnsi="Cambria"/>
        <w:b/>
        <w:noProof/>
      </w:rPr>
      <w:t>4</w:t>
    </w:r>
    <w:r w:rsidRPr="00CB47BF">
      <w:rPr>
        <w:b/>
      </w:rPr>
      <w:fldChar w:fldCharType="end"/>
    </w:r>
  </w:p>
  <w:p w:rsidR="00686735" w:rsidRPr="00D15988" w:rsidRDefault="00686735"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36" w:rsidRDefault="00F26536">
      <w:r>
        <w:separator/>
      </w:r>
    </w:p>
  </w:footnote>
  <w:footnote w:type="continuationSeparator" w:id="0">
    <w:p w:rsidR="00F26536" w:rsidRDefault="00F265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735" w:rsidRDefault="00F26536"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686735" w:rsidRPr="000C041B" w:rsidRDefault="00686735" w:rsidP="00122493">
                <w:pPr>
                  <w:ind w:right="423"/>
                  <w:jc w:val="center"/>
                  <w:rPr>
                    <w:rFonts w:cs="Arial"/>
                    <w:b/>
                    <w:color w:val="EEECE1"/>
                    <w:sz w:val="6"/>
                    <w:szCs w:val="6"/>
                  </w:rPr>
                </w:pPr>
                <w:r w:rsidRPr="000C041B">
                  <w:rPr>
                    <w:rFonts w:cs="Arial"/>
                    <w:b/>
                    <w:color w:val="EEECE1"/>
                    <w:sz w:val="6"/>
                    <w:szCs w:val="6"/>
                  </w:rPr>
                  <w:t xml:space="preserve">        </w:t>
                </w:r>
              </w:p>
              <w:p w:rsidR="00686735" w:rsidRPr="00D15988" w:rsidRDefault="0068673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686735" w:rsidRPr="007336C7" w:rsidRDefault="00686735" w:rsidP="00122493">
                <w:pPr>
                  <w:ind w:right="423"/>
                  <w:rPr>
                    <w:rFonts w:cs="Arial"/>
                  </w:rPr>
                </w:pPr>
              </w:p>
              <w:p w:rsidR="00686735" w:rsidRPr="00267F53" w:rsidRDefault="00686735" w:rsidP="00122493"/>
            </w:txbxContent>
          </v:textbox>
        </v:roundrect>
      </w:pict>
    </w:r>
    <w:r w:rsidR="00686735">
      <w:t xml:space="preserve">             </w:t>
    </w:r>
  </w:p>
  <w:p w:rsidR="00686735" w:rsidRDefault="00686735"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F26536">
      <w:rPr>
        <w:noProof/>
      </w:rPr>
      <w:fldChar w:fldCharType="begin"/>
    </w:r>
    <w:r w:rsidR="00F26536">
      <w:rPr>
        <w:noProof/>
      </w:rPr>
      <w:instrText xml:space="preserve"> </w:instrText>
    </w:r>
    <w:r w:rsidR="00F26536">
      <w:rPr>
        <w:noProof/>
      </w:rPr>
      <w:instrText>INCLUDEPICTURE  "cid:image001.jpg@01DAABA8.0A343520" \* MERGEFORMATINET</w:instrText>
    </w:r>
    <w:r w:rsidR="00F26536">
      <w:rPr>
        <w:noProof/>
      </w:rPr>
      <w:instrText xml:space="preserve"> </w:instrText>
    </w:r>
    <w:r w:rsidR="00F26536">
      <w:rPr>
        <w:noProof/>
      </w:rPr>
      <w:fldChar w:fldCharType="separate"/>
    </w:r>
    <w:r w:rsidR="00051A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9pt;visibility:visible;mso-width-percent:0;mso-height-percent:0;mso-width-percent:0;mso-height-percent:0">
          <v:imagedata r:id="rId1" r:href="rId2"/>
        </v:shape>
      </w:pict>
    </w:r>
    <w:r w:rsidR="00F26536">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02AD"/>
    <w:rsid w:val="00051033"/>
    <w:rsid w:val="0005172F"/>
    <w:rsid w:val="00051910"/>
    <w:rsid w:val="00051AC6"/>
    <w:rsid w:val="00051AE9"/>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C3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875B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79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23"/>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A9D"/>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20F0"/>
    <w:rsid w:val="00303439"/>
    <w:rsid w:val="0030370F"/>
    <w:rsid w:val="003037EF"/>
    <w:rsid w:val="00303E96"/>
    <w:rsid w:val="0030542E"/>
    <w:rsid w:val="003058B5"/>
    <w:rsid w:val="00305FBA"/>
    <w:rsid w:val="00306111"/>
    <w:rsid w:val="003068A4"/>
    <w:rsid w:val="00306D1F"/>
    <w:rsid w:val="003075FE"/>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9AA"/>
    <w:rsid w:val="00325C5B"/>
    <w:rsid w:val="0032636F"/>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2228"/>
    <w:rsid w:val="0036317D"/>
    <w:rsid w:val="00363C09"/>
    <w:rsid w:val="003642D4"/>
    <w:rsid w:val="0036430F"/>
    <w:rsid w:val="00365066"/>
    <w:rsid w:val="003652BA"/>
    <w:rsid w:val="00365335"/>
    <w:rsid w:val="0036654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1F3E"/>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3FF3"/>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4EF"/>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441"/>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2E2C"/>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5AFE"/>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3E72"/>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B7"/>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0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5DE5"/>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6735"/>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5B2C"/>
    <w:rsid w:val="006B66C6"/>
    <w:rsid w:val="006B6D59"/>
    <w:rsid w:val="006B7EC7"/>
    <w:rsid w:val="006C017C"/>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6CB"/>
    <w:rsid w:val="006D5771"/>
    <w:rsid w:val="006D644E"/>
    <w:rsid w:val="006E0FB0"/>
    <w:rsid w:val="006E1219"/>
    <w:rsid w:val="006E17C7"/>
    <w:rsid w:val="006E19C4"/>
    <w:rsid w:val="006E366F"/>
    <w:rsid w:val="006E4A09"/>
    <w:rsid w:val="006E5058"/>
    <w:rsid w:val="006E547A"/>
    <w:rsid w:val="006E5802"/>
    <w:rsid w:val="006E5DBD"/>
    <w:rsid w:val="006E6F0C"/>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0F55"/>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3858"/>
    <w:rsid w:val="00794389"/>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389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B53"/>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40F"/>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6A54"/>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972"/>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0985"/>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36C"/>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077F"/>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02B"/>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4683"/>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0AEB"/>
    <w:rsid w:val="00C61165"/>
    <w:rsid w:val="00C61236"/>
    <w:rsid w:val="00C612DB"/>
    <w:rsid w:val="00C613AF"/>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01E"/>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058"/>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4F6"/>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008B"/>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D74"/>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59D"/>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6A24"/>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5F7A"/>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2F46"/>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5E7"/>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3E9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536"/>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52E8"/>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58A"/>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537"/>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209D94"/>
  <w15:docId w15:val="{02AC9918-88D4-C448-8E40-4BEDD9ED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260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76448816">
      <w:bodyDiv w:val="1"/>
      <w:marLeft w:val="0"/>
      <w:marRight w:val="0"/>
      <w:marTop w:val="0"/>
      <w:marBottom w:val="0"/>
      <w:divBdr>
        <w:top w:val="none" w:sz="0" w:space="0" w:color="auto"/>
        <w:left w:val="none" w:sz="0" w:space="0" w:color="auto"/>
        <w:bottom w:val="none" w:sz="0" w:space="0" w:color="auto"/>
        <w:right w:val="none" w:sz="0" w:space="0" w:color="auto"/>
      </w:divBdr>
      <w:divsChild>
        <w:div w:id="1879513185">
          <w:marLeft w:val="0"/>
          <w:marRight w:val="0"/>
          <w:marTop w:val="0"/>
          <w:marBottom w:val="0"/>
          <w:divBdr>
            <w:top w:val="none" w:sz="0" w:space="0" w:color="auto"/>
            <w:left w:val="none" w:sz="0" w:space="0" w:color="auto"/>
            <w:bottom w:val="none" w:sz="0" w:space="0" w:color="auto"/>
            <w:right w:val="none" w:sz="0" w:space="0" w:color="auto"/>
          </w:divBdr>
        </w:div>
        <w:div w:id="1040784030">
          <w:marLeft w:val="0"/>
          <w:marRight w:val="0"/>
          <w:marTop w:val="0"/>
          <w:marBottom w:val="0"/>
          <w:divBdr>
            <w:top w:val="none" w:sz="0" w:space="0" w:color="auto"/>
            <w:left w:val="none" w:sz="0" w:space="0" w:color="auto"/>
            <w:bottom w:val="none" w:sz="0" w:space="0" w:color="auto"/>
            <w:right w:val="none" w:sz="0" w:space="0" w:color="auto"/>
          </w:divBdr>
        </w:div>
      </w:divsChild>
    </w:div>
    <w:div w:id="1036782277">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52168233">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51191265">
      <w:bodyDiv w:val="1"/>
      <w:marLeft w:val="0"/>
      <w:marRight w:val="0"/>
      <w:marTop w:val="0"/>
      <w:marBottom w:val="0"/>
      <w:divBdr>
        <w:top w:val="none" w:sz="0" w:space="0" w:color="auto"/>
        <w:left w:val="none" w:sz="0" w:space="0" w:color="auto"/>
        <w:bottom w:val="none" w:sz="0" w:space="0" w:color="auto"/>
        <w:right w:val="none" w:sz="0" w:space="0" w:color="auto"/>
      </w:divBdr>
      <w:divsChild>
        <w:div w:id="229048330">
          <w:marLeft w:val="0"/>
          <w:marRight w:val="0"/>
          <w:marTop w:val="300"/>
          <w:marBottom w:val="300"/>
          <w:divBdr>
            <w:top w:val="none" w:sz="0" w:space="0" w:color="auto"/>
            <w:left w:val="none" w:sz="0" w:space="0" w:color="auto"/>
            <w:bottom w:val="none" w:sz="0" w:space="0" w:color="auto"/>
            <w:right w:val="none" w:sz="0" w:space="0" w:color="auto"/>
          </w:divBdr>
          <w:divsChild>
            <w:div w:id="1789739937">
              <w:marLeft w:val="0"/>
              <w:marRight w:val="0"/>
              <w:marTop w:val="150"/>
              <w:marBottom w:val="150"/>
              <w:divBdr>
                <w:top w:val="none" w:sz="0" w:space="0" w:color="auto"/>
                <w:left w:val="none" w:sz="0" w:space="0" w:color="auto"/>
                <w:bottom w:val="none" w:sz="0" w:space="0" w:color="auto"/>
                <w:right w:val="none" w:sz="0" w:space="0" w:color="auto"/>
              </w:divBdr>
              <w:divsChild>
                <w:div w:id="12071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0787">
          <w:marLeft w:val="0"/>
          <w:marRight w:val="0"/>
          <w:marTop w:val="0"/>
          <w:marBottom w:val="0"/>
          <w:divBdr>
            <w:top w:val="none" w:sz="0" w:space="0" w:color="auto"/>
            <w:left w:val="none" w:sz="0" w:space="0" w:color="auto"/>
            <w:bottom w:val="none" w:sz="0" w:space="0" w:color="auto"/>
            <w:right w:val="none" w:sz="0" w:space="0" w:color="auto"/>
          </w:divBdr>
          <w:divsChild>
            <w:div w:id="471867198">
              <w:marLeft w:val="0"/>
              <w:marRight w:val="0"/>
              <w:marTop w:val="0"/>
              <w:marBottom w:val="0"/>
              <w:divBdr>
                <w:top w:val="none" w:sz="0" w:space="0" w:color="auto"/>
                <w:left w:val="none" w:sz="0" w:space="0" w:color="auto"/>
                <w:bottom w:val="none" w:sz="0" w:space="0" w:color="auto"/>
                <w:right w:val="none" w:sz="0" w:space="0" w:color="auto"/>
              </w:divBdr>
              <w:divsChild>
                <w:div w:id="214856479">
                  <w:marLeft w:val="0"/>
                  <w:marRight w:val="0"/>
                  <w:marTop w:val="0"/>
                  <w:marBottom w:val="0"/>
                  <w:divBdr>
                    <w:top w:val="none" w:sz="0" w:space="0" w:color="auto"/>
                    <w:left w:val="none" w:sz="0" w:space="0" w:color="auto"/>
                    <w:bottom w:val="none" w:sz="0" w:space="0" w:color="auto"/>
                    <w:right w:val="none" w:sz="0" w:space="0" w:color="auto"/>
                  </w:divBdr>
                  <w:divsChild>
                    <w:div w:id="1860925088">
                      <w:marLeft w:val="0"/>
                      <w:marRight w:val="0"/>
                      <w:marTop w:val="0"/>
                      <w:marBottom w:val="0"/>
                      <w:divBdr>
                        <w:top w:val="none" w:sz="0" w:space="0" w:color="auto"/>
                        <w:left w:val="none" w:sz="0" w:space="0" w:color="auto"/>
                        <w:bottom w:val="none" w:sz="0" w:space="0" w:color="auto"/>
                        <w:right w:val="none" w:sz="0" w:space="0" w:color="auto"/>
                      </w:divBdr>
                      <w:divsChild>
                        <w:div w:id="1451821606">
                          <w:marLeft w:val="0"/>
                          <w:marRight w:val="0"/>
                          <w:marTop w:val="0"/>
                          <w:marBottom w:val="0"/>
                          <w:divBdr>
                            <w:top w:val="none" w:sz="0" w:space="0" w:color="auto"/>
                            <w:left w:val="none" w:sz="0" w:space="0" w:color="auto"/>
                            <w:bottom w:val="none" w:sz="0" w:space="0" w:color="auto"/>
                            <w:right w:val="none" w:sz="0" w:space="0" w:color="auto"/>
                          </w:divBdr>
                          <w:divsChild>
                            <w:div w:id="525096954">
                              <w:marLeft w:val="0"/>
                              <w:marRight w:val="300"/>
                              <w:marTop w:val="0"/>
                              <w:marBottom w:val="0"/>
                              <w:divBdr>
                                <w:top w:val="none" w:sz="0" w:space="0" w:color="auto"/>
                                <w:left w:val="none" w:sz="0" w:space="0" w:color="auto"/>
                                <w:bottom w:val="none" w:sz="0" w:space="0" w:color="auto"/>
                                <w:right w:val="none" w:sz="0" w:space="0" w:color="auto"/>
                              </w:divBdr>
                              <w:divsChild>
                                <w:div w:id="197683703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65364885">
                              <w:marLeft w:val="0"/>
                              <w:marRight w:val="300"/>
                              <w:marTop w:val="0"/>
                              <w:marBottom w:val="0"/>
                              <w:divBdr>
                                <w:top w:val="none" w:sz="0" w:space="0" w:color="auto"/>
                                <w:left w:val="none" w:sz="0" w:space="0" w:color="auto"/>
                                <w:bottom w:val="none" w:sz="0" w:space="0" w:color="auto"/>
                                <w:right w:val="none" w:sz="0" w:space="0" w:color="auto"/>
                              </w:divBdr>
                              <w:divsChild>
                                <w:div w:id="212601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885824788">
                              <w:marLeft w:val="0"/>
                              <w:marRight w:val="300"/>
                              <w:marTop w:val="0"/>
                              <w:marBottom w:val="0"/>
                              <w:divBdr>
                                <w:top w:val="none" w:sz="0" w:space="0" w:color="auto"/>
                                <w:left w:val="none" w:sz="0" w:space="0" w:color="auto"/>
                                <w:bottom w:val="none" w:sz="0" w:space="0" w:color="auto"/>
                                <w:right w:val="none" w:sz="0" w:space="0" w:color="auto"/>
                              </w:divBdr>
                              <w:divsChild>
                                <w:div w:id="176803685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70570781">
                              <w:marLeft w:val="0"/>
                              <w:marRight w:val="300"/>
                              <w:marTop w:val="0"/>
                              <w:marBottom w:val="0"/>
                              <w:divBdr>
                                <w:top w:val="none" w:sz="0" w:space="0" w:color="auto"/>
                                <w:left w:val="none" w:sz="0" w:space="0" w:color="auto"/>
                                <w:bottom w:val="none" w:sz="0" w:space="0" w:color="auto"/>
                                <w:right w:val="none" w:sz="0" w:space="0" w:color="auto"/>
                              </w:divBdr>
                              <w:divsChild>
                                <w:div w:id="44184815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98042520">
                              <w:marLeft w:val="0"/>
                              <w:marRight w:val="300"/>
                              <w:marTop w:val="0"/>
                              <w:marBottom w:val="0"/>
                              <w:divBdr>
                                <w:top w:val="none" w:sz="0" w:space="0" w:color="auto"/>
                                <w:left w:val="none" w:sz="0" w:space="0" w:color="auto"/>
                                <w:bottom w:val="none" w:sz="0" w:space="0" w:color="auto"/>
                                <w:right w:val="none" w:sz="0" w:space="0" w:color="auto"/>
                              </w:divBdr>
                              <w:divsChild>
                                <w:div w:id="45672744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26855822">
                              <w:marLeft w:val="0"/>
                              <w:marRight w:val="300"/>
                              <w:marTop w:val="0"/>
                              <w:marBottom w:val="0"/>
                              <w:divBdr>
                                <w:top w:val="none" w:sz="0" w:space="0" w:color="auto"/>
                                <w:left w:val="none" w:sz="0" w:space="0" w:color="auto"/>
                                <w:bottom w:val="none" w:sz="0" w:space="0" w:color="auto"/>
                                <w:right w:val="none" w:sz="0" w:space="0" w:color="auto"/>
                              </w:divBdr>
                              <w:divsChild>
                                <w:div w:id="94916935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68372052">
                              <w:marLeft w:val="0"/>
                              <w:marRight w:val="300"/>
                              <w:marTop w:val="0"/>
                              <w:marBottom w:val="0"/>
                              <w:divBdr>
                                <w:top w:val="none" w:sz="0" w:space="0" w:color="auto"/>
                                <w:left w:val="none" w:sz="0" w:space="0" w:color="auto"/>
                                <w:bottom w:val="none" w:sz="0" w:space="0" w:color="auto"/>
                                <w:right w:val="none" w:sz="0" w:space="0" w:color="auto"/>
                              </w:divBdr>
                              <w:divsChild>
                                <w:div w:id="30030867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044597570">
                              <w:marLeft w:val="0"/>
                              <w:marRight w:val="300"/>
                              <w:marTop w:val="0"/>
                              <w:marBottom w:val="0"/>
                              <w:divBdr>
                                <w:top w:val="none" w:sz="0" w:space="0" w:color="auto"/>
                                <w:left w:val="none" w:sz="0" w:space="0" w:color="auto"/>
                                <w:bottom w:val="none" w:sz="0" w:space="0" w:color="auto"/>
                                <w:right w:val="none" w:sz="0" w:space="0" w:color="auto"/>
                              </w:divBdr>
                              <w:divsChild>
                                <w:div w:id="65911914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3013305">
                              <w:marLeft w:val="0"/>
                              <w:marRight w:val="300"/>
                              <w:marTop w:val="0"/>
                              <w:marBottom w:val="0"/>
                              <w:divBdr>
                                <w:top w:val="none" w:sz="0" w:space="0" w:color="auto"/>
                                <w:left w:val="none" w:sz="0" w:space="0" w:color="auto"/>
                                <w:bottom w:val="none" w:sz="0" w:space="0" w:color="auto"/>
                                <w:right w:val="none" w:sz="0" w:space="0" w:color="auto"/>
                              </w:divBdr>
                              <w:divsChild>
                                <w:div w:id="181417579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581601534">
                              <w:marLeft w:val="0"/>
                              <w:marRight w:val="300"/>
                              <w:marTop w:val="0"/>
                              <w:marBottom w:val="0"/>
                              <w:divBdr>
                                <w:top w:val="none" w:sz="0" w:space="0" w:color="auto"/>
                                <w:left w:val="none" w:sz="0" w:space="0" w:color="auto"/>
                                <w:bottom w:val="none" w:sz="0" w:space="0" w:color="auto"/>
                                <w:right w:val="none" w:sz="0" w:space="0" w:color="auto"/>
                              </w:divBdr>
                              <w:divsChild>
                                <w:div w:id="13106684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137723757">
                              <w:marLeft w:val="0"/>
                              <w:marRight w:val="300"/>
                              <w:marTop w:val="0"/>
                              <w:marBottom w:val="0"/>
                              <w:divBdr>
                                <w:top w:val="none" w:sz="0" w:space="0" w:color="auto"/>
                                <w:left w:val="none" w:sz="0" w:space="0" w:color="auto"/>
                                <w:bottom w:val="none" w:sz="0" w:space="0" w:color="auto"/>
                                <w:right w:val="none" w:sz="0" w:space="0" w:color="auto"/>
                              </w:divBdr>
                              <w:divsChild>
                                <w:div w:id="33503991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878009521">
                              <w:marLeft w:val="0"/>
                              <w:marRight w:val="300"/>
                              <w:marTop w:val="0"/>
                              <w:marBottom w:val="0"/>
                              <w:divBdr>
                                <w:top w:val="none" w:sz="0" w:space="0" w:color="auto"/>
                                <w:left w:val="none" w:sz="0" w:space="0" w:color="auto"/>
                                <w:bottom w:val="none" w:sz="0" w:space="0" w:color="auto"/>
                                <w:right w:val="none" w:sz="0" w:space="0" w:color="auto"/>
                              </w:divBdr>
                              <w:divsChild>
                                <w:div w:id="1300312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76572513">
      <w:bodyDiv w:val="1"/>
      <w:marLeft w:val="0"/>
      <w:marRight w:val="0"/>
      <w:marTop w:val="0"/>
      <w:marBottom w:val="0"/>
      <w:divBdr>
        <w:top w:val="none" w:sz="0" w:space="0" w:color="auto"/>
        <w:left w:val="none" w:sz="0" w:space="0" w:color="auto"/>
        <w:bottom w:val="none" w:sz="0" w:space="0" w:color="auto"/>
        <w:right w:val="none" w:sz="0" w:space="0" w:color="auto"/>
      </w:divBdr>
      <w:divsChild>
        <w:div w:id="190463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nta.ru/news/2025/08/18/v-rossii-podschitali-uchastnikov-programmy-dolgosrochnyh-sberezheniy/" TargetMode="External"/><Relationship Id="rId18" Type="http://schemas.openxmlformats.org/officeDocument/2006/relationships/hyperlink" Target="https://gazfond-pn.ru/about/news/fund_news/YAkutiyadelaetstavkunadolgosrochnyesberezheniya/" TargetMode="External"/><Relationship Id="rId26" Type="http://schemas.openxmlformats.org/officeDocument/2006/relationships/hyperlink" Target="https://ria.ru/20250819/pensiya-2036197933.html" TargetMode="External"/><Relationship Id="rId39" Type="http://schemas.openxmlformats.org/officeDocument/2006/relationships/hyperlink" Target="https://absatz.media/news/130797-v-rossii-prizvali-deputatov-otkazatsya-ot-zarplaty-i-sokratit-pensionnye-ozhidaniya" TargetMode="External"/><Relationship Id="rId21" Type="http://schemas.openxmlformats.org/officeDocument/2006/relationships/hyperlink" Target="https://sibnovosti.ru/news/446390/" TargetMode="External"/><Relationship Id="rId34" Type="http://schemas.openxmlformats.org/officeDocument/2006/relationships/hyperlink" Target="https://primpress.ru/article/125687" TargetMode="External"/><Relationship Id="rId42" Type="http://schemas.openxmlformats.org/officeDocument/2006/relationships/hyperlink" Target="https://pensnews.ru/news/17160" TargetMode="External"/><Relationship Id="rId47" Type="http://schemas.openxmlformats.org/officeDocument/2006/relationships/hyperlink" Target="https://www.glavbukh.ru/art/391686-s-1-yanvarya-vvoditsya-ejegodnaya-semeynaya-vyplata-na-detey-34-news" TargetMode="External"/><Relationship Id="rId50" Type="http://schemas.openxmlformats.org/officeDocument/2006/relationships/hyperlink" Target="https://sputnik-georgia.ru/20250818/nakopitelnaya-pensiya-v-gruzii-deneg-mnogo-ne-byvaet---video-294588432.html" TargetMode="External"/><Relationship Id="rId55" Type="http://schemas.openxmlformats.org/officeDocument/2006/relationships/hyperlink" Target="https://romania-today.ru/news/different/2025/08/18/zmeneniya-v-sisteme-chastnyh-pensiy-v-umynii"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rbc.ru/quote/news/article/68a2da619a79477f31725b0a" TargetMode="External"/><Relationship Id="rId29" Type="http://schemas.openxmlformats.org/officeDocument/2006/relationships/hyperlink" Target="https://news.ru/dengi/skolko-mogut-spisyvat-s-pensii-za-dolgi-kak-ne-lishitsya-chasti-vyplat" TargetMode="External"/><Relationship Id="rId11" Type="http://schemas.openxmlformats.org/officeDocument/2006/relationships/hyperlink" Target="https://news.ru/dengi/rossiyanam-rasskazali-kak-legko-nakopit-2-3-mln-rublej-za-15-let" TargetMode="External"/><Relationship Id="rId24" Type="http://schemas.openxmlformats.org/officeDocument/2006/relationships/hyperlink" Target="https://www.pnp.ru/social/deputat-nilov-socfond-mozhet-uderzhat-za-dolgi-ot-50-do-70-pensii.html?utm_source=pnpru&amp;utm_medium=story&amp;utm_campaign=main_page" TargetMode="External"/><Relationship Id="rId32" Type="http://schemas.openxmlformats.org/officeDocument/2006/relationships/hyperlink" Target="https://konkurent.ru/article/79818" TargetMode="External"/><Relationship Id="rId37" Type="http://schemas.openxmlformats.org/officeDocument/2006/relationships/hyperlink" Target="https://aif.ru/money/mymoney/perenos-dat-stal-izvesten-grafik-vyplat-pensiy-na-sentyabr-2025-goda" TargetMode="External"/><Relationship Id="rId40" Type="http://schemas.openxmlformats.org/officeDocument/2006/relationships/hyperlink" Target="https://www.vbr.ru/help/novosti/ne-rasscitivat-na-pensiu-14485/" TargetMode="External"/><Relationship Id="rId45" Type="http://schemas.openxmlformats.org/officeDocument/2006/relationships/hyperlink" Target="https://russian.rt.com/russia/news/1522879-deputat-gavrilov-semeinaya-vyplata" TargetMode="External"/><Relationship Id="rId53" Type="http://schemas.openxmlformats.org/officeDocument/2006/relationships/hyperlink" Target="https://www.finam.ru/publications/item/krupneyshiy-v-mire-fond-blagosostoyaniya-uvelichil-dolyu-v-bitkoinakh-na-83-20250818-1033/"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gazetazp.ru/news/obschestvo/pravitelstvo-vydelilo-sredstva-na-gospodderzhku-dolgosrochnyh-sberezhenij-grazhdan.html" TargetMode="External"/><Relationship Id="rId4" Type="http://schemas.openxmlformats.org/officeDocument/2006/relationships/webSettings" Target="webSettings.xml"/><Relationship Id="rId9" Type="http://schemas.openxmlformats.org/officeDocument/2006/relationships/hyperlink" Target="https://runews24.ru/finance/18/08/2025/pensionnyie-sberezheniya-rastut-npf-soobshhayut-o-vyisokix-doxodax" TargetMode="External"/><Relationship Id="rId14" Type="http://schemas.openxmlformats.org/officeDocument/2006/relationships/hyperlink" Target="https://www.gazeta.ru/business/news/2025/08/19/26517902.shtml" TargetMode="External"/><Relationship Id="rId22" Type="http://schemas.openxmlformats.org/officeDocument/2006/relationships/hyperlink" Target="https://sevastopolmedia.ru/news/2190829/" TargetMode="External"/><Relationship Id="rId27" Type="http://schemas.openxmlformats.org/officeDocument/2006/relationships/hyperlink" Target="https://tass.ru/obschestvo/24807343" TargetMode="External"/><Relationship Id="rId30" Type="http://schemas.openxmlformats.org/officeDocument/2006/relationships/hyperlink" Target="https://pro.rbc.ru/demo/689dde129a79471ca8651bc1" TargetMode="External"/><Relationship Id="rId35" Type="http://schemas.openxmlformats.org/officeDocument/2006/relationships/hyperlink" Target="https://vmeste-rf.tv/news/chetvert-molodykh-rossiyan-ne-imeyut-vozmozhnosti-kupit-zhile/" TargetMode="External"/><Relationship Id="rId43" Type="http://schemas.openxmlformats.org/officeDocument/2006/relationships/hyperlink" Target="https://aif.ru/money/mymoney/za_kakie_dolgi_mogut_uderzhat_chast_pensii" TargetMode="External"/><Relationship Id="rId48" Type="http://schemas.openxmlformats.org/officeDocument/2006/relationships/hyperlink" Target="https://www.glavbukh.ru/art/391688-fns-obnovit-formu-deklaratsii-3-ndfl-34-news" TargetMode="External"/><Relationship Id="rId56" Type="http://schemas.openxmlformats.org/officeDocument/2006/relationships/header" Target="header1.xml"/><Relationship Id="rId8" Type="http://schemas.openxmlformats.org/officeDocument/2006/relationships/hyperlink" Target="https://expert.ru/finance/npf-obygrali-inflyatsiyu/" TargetMode="External"/><Relationship Id="rId51" Type="http://schemas.openxmlformats.org/officeDocument/2006/relationships/hyperlink" Target="https://www.nur.kz/nurfin/economy/2276247-pochemu-oficialnaya-zarplata-luchshe-seroy-rasskazali-nalogoviki-v-kazahstane/" TargetMode="External"/><Relationship Id="rId3" Type="http://schemas.openxmlformats.org/officeDocument/2006/relationships/settings" Target="settings.xml"/><Relationship Id="rId12" Type="http://schemas.openxmlformats.org/officeDocument/2006/relationships/hyperlink" Target="https://news.ru/dengi/ekspert-rasskazal-v-chem-podvoh-kombinirovannyh-bankovskih-vkladov" TargetMode="External"/><Relationship Id="rId17" Type="http://schemas.openxmlformats.org/officeDocument/2006/relationships/hyperlink" Target="https://www.niasam.ru/obschestvo/interes-k-gospodderzhke-po-pds-proyavili-rossiyane-so-srednim-urovnem-dohoda-259285.html" TargetMode="External"/><Relationship Id="rId25" Type="http://schemas.openxmlformats.org/officeDocument/2006/relationships/hyperlink" Target="https://www.pnp.ru/social/deputat-otmena-uderzhaniy-iz-pensiy-za-dolgi-navredila-by-samim-pensioneram.html" TargetMode="External"/><Relationship Id="rId33" Type="http://schemas.openxmlformats.org/officeDocument/2006/relationships/hyperlink" Target="https://primpress.ru/article/125686" TargetMode="External"/><Relationship Id="rId38" Type="http://schemas.openxmlformats.org/officeDocument/2006/relationships/hyperlink" Target="https://www.osnmedia.ru/obshhestvo/borodin-prizval-irinu-rodninu-otkazatsya-ot-pensii-v-400-tysyach/" TargetMode="External"/><Relationship Id="rId46" Type="http://schemas.openxmlformats.org/officeDocument/2006/relationships/hyperlink" Target="https://lenta.ru/news/2025/08/18/v-rossii-uvideli-priznaki-rastuschego-doveriya-k-rublyu/" TargetMode="External"/><Relationship Id="rId59" Type="http://schemas.openxmlformats.org/officeDocument/2006/relationships/theme" Target="theme/theme1.xml"/><Relationship Id="rId20" Type="http://schemas.openxmlformats.org/officeDocument/2006/relationships/hyperlink" Target="https://riazan.top24.news/obshestvo/ryazantsy-aktivno-zaklyuchayut-dogovory-po-programme-dolgosrochnyh-sberezhenij" TargetMode="External"/><Relationship Id="rId41" Type="http://schemas.openxmlformats.org/officeDocument/2006/relationships/hyperlink" Target="https://www.passion.ru/news/nash-shoubiz/ona-smeet-tykat-v-nos-tem-kto-vsyu-zhizn-pakhal-yana-poplavskaya-osudila-irinu-rodninu-za-slova-o-pensii-v-rf-18-08-2025.htm" TargetMode="External"/><Relationship Id="rId54" Type="http://schemas.openxmlformats.org/officeDocument/2006/relationships/hyperlink" Target="https://www.rbc.ru/quote/news/article/68a31bd69a794706dedae02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mpanies.rbc.ru/news/3UR3PC0PYN/programma-dolgosrochnyih-sberezhenij-chto-daet-grazhdanam-i-gosudarstvu/" TargetMode="External"/><Relationship Id="rId23" Type="http://schemas.openxmlformats.org/officeDocument/2006/relationships/hyperlink" Target="https://okotovske.ru/novosti/pds180825" TargetMode="External"/><Relationship Id="rId28" Type="http://schemas.openxmlformats.org/officeDocument/2006/relationships/hyperlink" Target="https://russian.rt.com/russia/news/1522741-pensiya-dolg-zaderzhka" TargetMode="External"/><Relationship Id="rId36" Type="http://schemas.openxmlformats.org/officeDocument/2006/relationships/hyperlink" Target="https://aif.ru/society/v-gosdume-otreagirovali-na-zayavlenie-o-samostoyatelnom-nakoplenii-pensii" TargetMode="External"/><Relationship Id="rId49" Type="http://schemas.openxmlformats.org/officeDocument/2006/relationships/hyperlink" Target="https://www.sb.by/articles/v-belarusi-vstupili-v-silu-novatsii-v-sfere-sotsstrakhovaniya-i-pensionnogo-obespecheniya-ip-i-samoz.html" TargetMode="External"/><Relationship Id="rId57" Type="http://schemas.openxmlformats.org/officeDocument/2006/relationships/footer" Target="footer1.xml"/><Relationship Id="rId10" Type="http://schemas.openxmlformats.org/officeDocument/2006/relationships/hyperlink" Target="https://news.ru/dengi/raskryto-skolko-rossiyan-vstupili-v-programmu-dolgosrochnyh-sberezhenij" TargetMode="External"/><Relationship Id="rId31" Type="http://schemas.openxmlformats.org/officeDocument/2006/relationships/hyperlink" Target="https://www.gazeta.ru/social/news/2025/08/19/26523938.shtml" TargetMode="External"/><Relationship Id="rId44" Type="http://schemas.openxmlformats.org/officeDocument/2006/relationships/hyperlink" Target="https://www.tatar-inform.ru/news/deputat-gosdumy-caplin-soobshhil-cto-vremya-v-dekrete-nikak-ne-povliyaet-na-budushhuyu-pensiyu-5995357" TargetMode="External"/><Relationship Id="rId52" Type="http://schemas.openxmlformats.org/officeDocument/2006/relationships/hyperlink" Target="https://rossaprimavera.ru/news/94f797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64</Pages>
  <Words>25545</Words>
  <Characters>145612</Characters>
  <Application>Microsoft Office Word</Application>
  <DocSecurity>0</DocSecurity>
  <Lines>1213</Lines>
  <Paragraphs>341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170816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37</cp:revision>
  <cp:lastPrinted>2009-04-02T10:14:00Z</cp:lastPrinted>
  <dcterms:created xsi:type="dcterms:W3CDTF">2025-08-13T13:17:00Z</dcterms:created>
  <dcterms:modified xsi:type="dcterms:W3CDTF">2025-08-19T04:51:00Z</dcterms:modified>
  <cp:category>НАПФ</cp:category>
  <cp:contentStatus>И-Консалтинг</cp:contentStatus>
</cp:coreProperties>
</file>